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E4D23E3" w:rsidP="786685E7" w:rsidRDefault="5E4D23E3" w14:paraId="4AAFB3CC" w14:textId="0352D95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  <w:r w:rsidRPr="185F2931" w:rsidR="5E4D23E3">
        <w:rPr>
          <w:b w:val="1"/>
          <w:bCs w:val="1"/>
          <w:sz w:val="28"/>
          <w:szCs w:val="28"/>
        </w:rPr>
        <w:t xml:space="preserve">Partnership Working </w:t>
      </w:r>
      <w:r w:rsidRPr="185F2931" w:rsidR="2F39E6D4">
        <w:rPr>
          <w:b w:val="1"/>
          <w:bCs w:val="1"/>
          <w:sz w:val="28"/>
          <w:szCs w:val="28"/>
        </w:rPr>
        <w:t xml:space="preserve">Health &amp; </w:t>
      </w:r>
      <w:r w:rsidRPr="185F2931" w:rsidR="5E4D23E3">
        <w:rPr>
          <w:b w:val="1"/>
          <w:bCs w:val="1"/>
          <w:sz w:val="28"/>
          <w:szCs w:val="28"/>
        </w:rPr>
        <w:t xml:space="preserve">Voluntary </w:t>
      </w:r>
      <w:r w:rsidRPr="185F2931" w:rsidR="4DBECAFC">
        <w:rPr>
          <w:b w:val="1"/>
          <w:bCs w:val="1"/>
          <w:sz w:val="28"/>
          <w:szCs w:val="28"/>
        </w:rPr>
        <w:t xml:space="preserve">Sector </w:t>
      </w:r>
    </w:p>
    <w:p w:rsidR="4DBECAFC" w:rsidP="786685E7" w:rsidRDefault="4DBECAFC" w14:paraId="5A56A64E" w14:textId="3CF6807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  <w:r w:rsidRPr="786685E7" w:rsidR="4DBECAFC">
        <w:rPr>
          <w:b w:val="1"/>
          <w:bCs w:val="1"/>
          <w:sz w:val="28"/>
          <w:szCs w:val="28"/>
        </w:rPr>
        <w:t xml:space="preserve">AMY MEREDITH DAVIES </w:t>
      </w:r>
    </w:p>
    <w:p w:rsidR="006A67D3" w:rsidP="0050736A" w:rsidRDefault="006A67D3" w14:paraId="24EAE47F" w14:textId="77777777">
      <w:pPr>
        <w:spacing w:after="0"/>
        <w:jc w:val="both"/>
      </w:pPr>
    </w:p>
    <w:p w:rsidRPr="006A67D3" w:rsidR="006A67D3" w:rsidP="00F27FBD" w:rsidRDefault="00CE6F81" w14:paraId="2ECF4477" w14:textId="5313976E">
      <w:pPr>
        <w:pStyle w:val="Heading2"/>
      </w:pPr>
      <w:r w:rsidRPr="00F27FBD">
        <w:t>Introduction</w:t>
      </w:r>
    </w:p>
    <w:p w:rsidRPr="00A9199D" w:rsidR="00A9199D" w:rsidP="0050736A" w:rsidRDefault="009A3846" w14:paraId="5BD22F4A" w14:textId="6B8ADACC">
      <w:pPr>
        <w:spacing w:after="0"/>
        <w:jc w:val="both"/>
      </w:pPr>
      <w:r w:rsidR="009A3846">
        <w:rPr/>
        <w:t>Amy is the</w:t>
      </w:r>
      <w:r w:rsidR="00A9199D">
        <w:rPr/>
        <w:t xml:space="preserve"> </w:t>
      </w:r>
      <w:r w:rsidR="00A9199D">
        <w:rPr/>
        <w:t xml:space="preserve">Health and Wellbeing Partnerships Manager. </w:t>
      </w:r>
      <w:r w:rsidR="009A3846">
        <w:rPr/>
        <w:t>She is</w:t>
      </w:r>
      <w:r w:rsidR="00A9199D">
        <w:rPr/>
        <w:t xml:space="preserve"> based at an organization called Swansea Council for Voluntary Service</w:t>
      </w:r>
      <w:r w:rsidR="009A3846">
        <w:rPr/>
        <w:t>s</w:t>
      </w:r>
      <w:r w:rsidR="7FB52AD4">
        <w:rPr/>
        <w:t xml:space="preserve"> (SCVS).</w:t>
      </w:r>
    </w:p>
    <w:p w:rsidR="449C7A1B" w:rsidP="449C7A1B" w:rsidRDefault="449C7A1B" w14:paraId="31025956" w14:textId="52AA9504">
      <w:pPr>
        <w:spacing w:after="0"/>
        <w:jc w:val="both"/>
      </w:pPr>
    </w:p>
    <w:p w:rsidRPr="00A9199D" w:rsidR="00A9199D" w:rsidP="0050736A" w:rsidRDefault="00A9199D" w14:paraId="296D2165" w14:textId="6DEBCEE0">
      <w:pPr>
        <w:spacing w:after="0"/>
        <w:jc w:val="both"/>
      </w:pPr>
      <w:r w:rsidR="5B8CF790">
        <w:rPr/>
        <w:t>H</w:t>
      </w:r>
      <w:r w:rsidR="00470E8E">
        <w:rPr/>
        <w:t>er</w:t>
      </w:r>
      <w:r w:rsidR="00A9199D">
        <w:rPr/>
        <w:t xml:space="preserve"> role is to promote </w:t>
      </w:r>
      <w:r w:rsidR="00A9199D">
        <w:rPr/>
        <w:t>partnership working between voluntary groups and statutory health services</w:t>
      </w:r>
      <w:r w:rsidR="00A9199D">
        <w:rPr/>
        <w:t xml:space="preserve">, the health </w:t>
      </w:r>
      <w:r w:rsidR="00A9199D">
        <w:rPr/>
        <w:t>board</w:t>
      </w:r>
      <w:r w:rsidR="009D7129">
        <w:rPr/>
        <w:t xml:space="preserve"> and</w:t>
      </w:r>
      <w:r w:rsidR="00A9199D">
        <w:rPr/>
        <w:t xml:space="preserve"> local clusters</w:t>
      </w:r>
      <w:r w:rsidR="009D7129">
        <w:rPr/>
        <w:t xml:space="preserve">.  </w:t>
      </w:r>
      <w:r w:rsidR="009D7129">
        <w:rPr/>
        <w:t>This</w:t>
      </w:r>
      <w:r w:rsidR="00A56E39">
        <w:rPr/>
        <w:t xml:space="preserve"> </w:t>
      </w:r>
      <w:r w:rsidR="00A9199D">
        <w:rPr/>
        <w:t xml:space="preserve">is how </w:t>
      </w:r>
      <w:r w:rsidR="00A56E39">
        <w:rPr/>
        <w:t>Amy</w:t>
      </w:r>
      <w:r w:rsidR="003F1824">
        <w:rPr/>
        <w:t xml:space="preserve"> has</w:t>
      </w:r>
      <w:r w:rsidR="00A9199D">
        <w:rPr/>
        <w:t xml:space="preserve"> been involved in some of this work. </w:t>
      </w:r>
      <w:r w:rsidR="00A56E39">
        <w:rPr/>
        <w:t xml:space="preserve">Amy describes </w:t>
      </w:r>
      <w:r w:rsidR="00A9199D">
        <w:rPr/>
        <w:t xml:space="preserve">how the model developed and </w:t>
      </w:r>
      <w:r w:rsidR="00470E8E">
        <w:rPr/>
        <w:t>her</w:t>
      </w:r>
      <w:r w:rsidR="00A9199D">
        <w:rPr/>
        <w:t xml:space="preserve"> involvement with it from a voluntary sector perspective.</w:t>
      </w:r>
    </w:p>
    <w:p w:rsidR="00CE6F81" w:rsidP="0050736A" w:rsidRDefault="00CE6F81" w14:paraId="27EF49ED" w14:textId="77777777">
      <w:pPr>
        <w:spacing w:after="0"/>
        <w:jc w:val="both"/>
      </w:pPr>
    </w:p>
    <w:p w:rsidRPr="00CE6F81" w:rsidR="00CE6F81" w:rsidP="00F27FBD" w:rsidRDefault="00CE6F81" w14:paraId="1F201EDE" w14:textId="5CAC0CE6">
      <w:pPr>
        <w:pStyle w:val="Heading2"/>
      </w:pPr>
      <w:r w:rsidRPr="00CE6F81">
        <w:t>Background</w:t>
      </w:r>
    </w:p>
    <w:p w:rsidR="00A9199D" w:rsidP="0050736A" w:rsidRDefault="009D7A70" w14:paraId="5AA6EEAA" w14:textId="1364BC52">
      <w:pPr>
        <w:spacing w:after="0"/>
        <w:jc w:val="both"/>
      </w:pPr>
      <w:r>
        <w:t>T</w:t>
      </w:r>
      <w:r w:rsidR="00A9199D">
        <w:t>h</w:t>
      </w:r>
      <w:r w:rsidR="004249F9">
        <w:t>e</w:t>
      </w:r>
      <w:r w:rsidR="00A9199D">
        <w:t xml:space="preserve"> model has been developing for over ten years</w:t>
      </w:r>
      <w:r w:rsidR="7FC36DF5">
        <w:t>; I</w:t>
      </w:r>
      <w:r>
        <w:t xml:space="preserve">n 2015 </w:t>
      </w:r>
      <w:r w:rsidR="00A9199D">
        <w:t xml:space="preserve">the cluster identified a need for more services related to mental health. </w:t>
      </w:r>
      <w:r w:rsidR="002E0B97">
        <w:t>T</w:t>
      </w:r>
      <w:r w:rsidR="00A9199D">
        <w:t>hey were seeing significant mental health needs coming through from patients in the cluster.</w:t>
      </w:r>
    </w:p>
    <w:p w:rsidRPr="00A9199D" w:rsidR="00F27FBD" w:rsidP="0050736A" w:rsidRDefault="00F27FBD" w14:paraId="7212552A" w14:textId="77777777">
      <w:pPr>
        <w:spacing w:after="0"/>
        <w:jc w:val="both"/>
      </w:pPr>
    </w:p>
    <w:p w:rsidR="00F27FBD" w:rsidP="0050736A" w:rsidRDefault="65CD7C67" w14:paraId="5037F5C2" w14:textId="72C9B69F">
      <w:pPr>
        <w:spacing w:after="0"/>
        <w:jc w:val="both"/>
      </w:pPr>
      <w:r>
        <w:t xml:space="preserve">It </w:t>
      </w:r>
      <w:r w:rsidR="00A9199D">
        <w:t>started whe</w:t>
      </w:r>
      <w:r w:rsidR="4DCED5DB">
        <w:t>n</w:t>
      </w:r>
      <w:r w:rsidR="00A9199D">
        <w:t xml:space="preserve"> the cluster looked to invest some </w:t>
      </w:r>
      <w:r w:rsidR="001A1F76">
        <w:t>money to</w:t>
      </w:r>
      <w:r w:rsidR="00A9199D">
        <w:t xml:space="preserve"> improve mental health services. </w:t>
      </w:r>
      <w:r w:rsidR="008268BB">
        <w:t>F</w:t>
      </w:r>
      <w:r w:rsidR="00A9199D">
        <w:t xml:space="preserve">ollowing that, they looked at funding </w:t>
      </w:r>
      <w:r w:rsidR="00D7123E">
        <w:t xml:space="preserve">therapeutic </w:t>
      </w:r>
      <w:r w:rsidR="00A9199D">
        <w:t xml:space="preserve">counselling </w:t>
      </w:r>
      <w:r w:rsidR="00640FE3">
        <w:t>provision</w:t>
      </w:r>
      <w:r w:rsidR="00A9199D">
        <w:t xml:space="preserve"> specifically for adults</w:t>
      </w:r>
      <w:r w:rsidR="009D7A70">
        <w:t xml:space="preserve"> at the time</w:t>
      </w:r>
      <w:r w:rsidR="00A9199D">
        <w:t>.</w:t>
      </w:r>
      <w:r w:rsidR="004249F9">
        <w:t xml:space="preserve"> </w:t>
      </w:r>
      <w:r w:rsidR="001A1F76">
        <w:t>T</w:t>
      </w:r>
      <w:r w:rsidR="00A9199D">
        <w:t>his</w:t>
      </w:r>
      <w:r w:rsidR="00F104D8">
        <w:t>,</w:t>
      </w:r>
      <w:r w:rsidR="00A9199D">
        <w:t xml:space="preserve"> from</w:t>
      </w:r>
      <w:r w:rsidR="0015310E">
        <w:t xml:space="preserve"> </w:t>
      </w:r>
      <w:r w:rsidR="00F104D8">
        <w:t>a</w:t>
      </w:r>
      <w:r w:rsidR="00A9199D">
        <w:t xml:space="preserve"> GP perspective</w:t>
      </w:r>
      <w:r w:rsidR="00F104D8">
        <w:t xml:space="preserve">, </w:t>
      </w:r>
      <w:r w:rsidR="00A9199D">
        <w:t>was seen as a safe option because counselling comes under NICE guidelines</w:t>
      </w:r>
      <w:r w:rsidR="00F104D8">
        <w:t>.</w:t>
      </w:r>
      <w:r w:rsidR="00A9199D">
        <w:t xml:space="preserve"> </w:t>
      </w:r>
      <w:r w:rsidR="00B83852">
        <w:t>I</w:t>
      </w:r>
      <w:r w:rsidR="00A9199D">
        <w:t>t was the first step i</w:t>
      </w:r>
      <w:r w:rsidR="4663A662">
        <w:t>n</w:t>
      </w:r>
      <w:r w:rsidR="00A9199D">
        <w:t xml:space="preserve"> developing a relationship with the third sector</w:t>
      </w:r>
      <w:r w:rsidR="00B24C65">
        <w:t>.</w:t>
      </w:r>
      <w:r w:rsidR="00A9199D">
        <w:t xml:space="preserve"> </w:t>
      </w:r>
      <w:r w:rsidR="00B24C65">
        <w:t>It</w:t>
      </w:r>
      <w:r w:rsidR="00A9199D">
        <w:t xml:space="preserve"> was a third sector organization or voluntary organization that ended up delivering the service.</w:t>
      </w:r>
      <w:r w:rsidR="00F27FBD">
        <w:t xml:space="preserve"> </w:t>
      </w:r>
    </w:p>
    <w:p w:rsidRPr="00A9199D" w:rsidR="00F27FBD" w:rsidP="0050736A" w:rsidRDefault="00F27FBD" w14:paraId="7DB0C701" w14:textId="77777777">
      <w:pPr>
        <w:spacing w:after="0"/>
        <w:jc w:val="both"/>
      </w:pPr>
    </w:p>
    <w:p w:rsidR="00A9199D" w:rsidP="0050736A" w:rsidRDefault="00643F62" w14:paraId="09B4F27B" w14:textId="243D6991">
      <w:pPr>
        <w:spacing w:after="0"/>
        <w:jc w:val="both"/>
      </w:pPr>
      <w:r>
        <w:t>There</w:t>
      </w:r>
      <w:r w:rsidR="00A9199D">
        <w:t xml:space="preserve"> was a huge </w:t>
      </w:r>
      <w:r w:rsidR="00E633A3">
        <w:t>number</w:t>
      </w:r>
      <w:r w:rsidR="00A9199D">
        <w:t xml:space="preserve"> of referrals into the counselling </w:t>
      </w:r>
      <w:r w:rsidR="76AB9C44">
        <w:t>service; Patients presenting</w:t>
      </w:r>
      <w:r w:rsidR="00A9199D">
        <w:t xml:space="preserve"> with mental health issues to their GP</w:t>
      </w:r>
      <w:r w:rsidR="005D45BA">
        <w:t xml:space="preserve"> </w:t>
      </w:r>
      <w:r w:rsidR="00A9199D">
        <w:t xml:space="preserve">were primarily referred straight into </w:t>
      </w:r>
      <w:r w:rsidR="005D45BA">
        <w:t>the</w:t>
      </w:r>
      <w:r w:rsidR="00A9199D">
        <w:t xml:space="preserve"> counselling provision</w:t>
      </w:r>
      <w:r w:rsidR="005D45BA">
        <w:t>.</w:t>
      </w:r>
      <w:r w:rsidR="00A9199D">
        <w:t xml:space="preserve"> </w:t>
      </w:r>
      <w:r w:rsidR="005D45BA">
        <w:t>This</w:t>
      </w:r>
      <w:r w:rsidR="00A9199D">
        <w:t xml:space="preserve"> was seen as the route to address mental health.</w:t>
      </w:r>
      <w:r w:rsidR="00F27FBD">
        <w:t xml:space="preserve"> </w:t>
      </w:r>
      <w:r w:rsidR="2FED6B1B">
        <w:t>T</w:t>
      </w:r>
      <w:r w:rsidR="00A9199D">
        <w:t>here was a recognition that counselling isn't for everyone</w:t>
      </w:r>
      <w:r w:rsidR="60501D47">
        <w:t xml:space="preserve"> and t</w:t>
      </w:r>
      <w:r w:rsidR="00A9199D">
        <w:t>here</w:t>
      </w:r>
      <w:r w:rsidR="004E3845">
        <w:t xml:space="preserve"> are</w:t>
      </w:r>
      <w:r w:rsidR="00A9199D">
        <w:t xml:space="preserve"> other services that need to be in place to support mental health and wellbeing. </w:t>
      </w:r>
      <w:r w:rsidR="004E3845">
        <w:t>O</w:t>
      </w:r>
      <w:r w:rsidR="00A9199D">
        <w:t xml:space="preserve">ne of the GPs </w:t>
      </w:r>
      <w:r w:rsidR="3E013740">
        <w:t>l</w:t>
      </w:r>
      <w:r w:rsidR="00A9199D">
        <w:t xml:space="preserve">ooked at alternative mental health provision. </w:t>
      </w:r>
      <w:r w:rsidR="004E3845">
        <w:t>T</w:t>
      </w:r>
      <w:r w:rsidR="00A9199D">
        <w:t>his is where</w:t>
      </w:r>
      <w:r w:rsidR="6A6E389F">
        <w:t xml:space="preserve"> the</w:t>
      </w:r>
      <w:r w:rsidR="00A9199D">
        <w:t xml:space="preserve"> social prescribing service com</w:t>
      </w:r>
      <w:r w:rsidR="4F162A53">
        <w:t>e</w:t>
      </w:r>
      <w:r w:rsidR="00A9199D">
        <w:t xml:space="preserve"> in.</w:t>
      </w:r>
      <w:r w:rsidR="00F27FBD">
        <w:t xml:space="preserve"> </w:t>
      </w:r>
      <w:r w:rsidR="004E3845">
        <w:t>A</w:t>
      </w:r>
      <w:r w:rsidR="00A9199D">
        <w:t xml:space="preserve"> questionnaire</w:t>
      </w:r>
      <w:r w:rsidR="004E3845">
        <w:t xml:space="preserve"> </w:t>
      </w:r>
      <w:r w:rsidR="62A3E073">
        <w:t xml:space="preserve">was undertaken </w:t>
      </w:r>
      <w:r w:rsidR="471F2264">
        <w:t>of</w:t>
      </w:r>
      <w:r w:rsidR="00A9199D">
        <w:t xml:space="preserve"> what patients </w:t>
      </w:r>
      <w:r w:rsidR="3E88F853">
        <w:t xml:space="preserve">said </w:t>
      </w:r>
      <w:r w:rsidR="00A9199D">
        <w:t>they need</w:t>
      </w:r>
      <w:r w:rsidR="00417265">
        <w:t>ed</w:t>
      </w:r>
      <w:r w:rsidR="00A9199D">
        <w:t xml:space="preserve"> to support their mental health and wellbeing</w:t>
      </w:r>
      <w:r w:rsidR="00417265">
        <w:t>.  A</w:t>
      </w:r>
      <w:r w:rsidR="00A9199D">
        <w:t>bout 20% of patients said they were presenting at the GP practice with something they felt could be better met by a non-medical source of support, as opposed to prescription medications or anti-depressants.</w:t>
      </w:r>
    </w:p>
    <w:p w:rsidRPr="00A9199D" w:rsidR="00F27FBD" w:rsidP="0050736A" w:rsidRDefault="00F27FBD" w14:paraId="3D1D9C15" w14:textId="77777777">
      <w:pPr>
        <w:spacing w:after="0"/>
        <w:jc w:val="both"/>
      </w:pPr>
    </w:p>
    <w:p w:rsidR="00A9199D" w:rsidP="0050736A" w:rsidRDefault="00417265" w14:paraId="3F424A58" w14:textId="2CA28313">
      <w:pPr>
        <w:spacing w:after="0"/>
        <w:jc w:val="both"/>
      </w:pPr>
      <w:r>
        <w:t>F</w:t>
      </w:r>
      <w:r w:rsidR="00A9199D">
        <w:t>rom that</w:t>
      </w:r>
      <w:r w:rsidR="29BAC902">
        <w:t xml:space="preserve"> feedback </w:t>
      </w:r>
      <w:r w:rsidR="00A9199D">
        <w:t>social prescribing was developed</w:t>
      </w:r>
      <w:r>
        <w:t xml:space="preserve">.  This </w:t>
      </w:r>
      <w:r w:rsidR="000C0C86">
        <w:t>i</w:t>
      </w:r>
      <w:r w:rsidR="00A9199D">
        <w:t xml:space="preserve">s something </w:t>
      </w:r>
      <w:r w:rsidR="0B83448F">
        <w:t>already available</w:t>
      </w:r>
      <w:r w:rsidR="00A9199D">
        <w:t xml:space="preserve"> across</w:t>
      </w:r>
      <w:r w:rsidR="63F416EA">
        <w:t xml:space="preserve"> </w:t>
      </w:r>
      <w:r w:rsidR="00A9199D">
        <w:t xml:space="preserve">other parts of the UK, but relatively in Wales. </w:t>
      </w:r>
      <w:r w:rsidR="07C18918">
        <w:t>S</w:t>
      </w:r>
      <w:r w:rsidR="00A9199D">
        <w:t xml:space="preserve">ocial prescribing </w:t>
      </w:r>
      <w:r w:rsidR="00D653E7">
        <w:t>is a</w:t>
      </w:r>
      <w:r w:rsidR="00A9199D">
        <w:t xml:space="preserve"> more holistic approach to supporting people with their health and wellbeing needs.</w:t>
      </w:r>
      <w:r w:rsidR="00F27FBD">
        <w:t xml:space="preserve"> </w:t>
      </w:r>
      <w:r w:rsidR="00566779">
        <w:t>There was</w:t>
      </w:r>
      <w:r w:rsidR="00A9199D">
        <w:t xml:space="preserve"> a high </w:t>
      </w:r>
      <w:r w:rsidR="73E79CD4">
        <w:t>demand,</w:t>
      </w:r>
      <w:r w:rsidR="00A9199D">
        <w:t xml:space="preserve"> </w:t>
      </w:r>
      <w:r w:rsidR="0087743F">
        <w:t>and</w:t>
      </w:r>
      <w:r w:rsidR="00A9199D">
        <w:t xml:space="preserve"> people were coming through with significant needs around domestic abuse and </w:t>
      </w:r>
      <w:r w:rsidR="00F1224B">
        <w:t>high-level</w:t>
      </w:r>
      <w:r w:rsidR="00A9199D">
        <w:t xml:space="preserve"> mental health</w:t>
      </w:r>
      <w:r w:rsidR="00F1224B">
        <w:t xml:space="preserve"> needs</w:t>
      </w:r>
      <w:r w:rsidR="00566779">
        <w:t>.</w:t>
      </w:r>
      <w:r w:rsidR="00A9199D">
        <w:t xml:space="preserve"> </w:t>
      </w:r>
      <w:r w:rsidR="0FC3A2C2">
        <w:t>S</w:t>
      </w:r>
      <w:r w:rsidR="00A9199D">
        <w:t xml:space="preserve">ocial prescribing service </w:t>
      </w:r>
      <w:r w:rsidR="00CA6DE1">
        <w:t>was</w:t>
      </w:r>
      <w:r w:rsidR="00A9199D">
        <w:t xml:space="preserve"> set up for</w:t>
      </w:r>
      <w:r w:rsidR="36AE7963">
        <w:t xml:space="preserve"> this as </w:t>
      </w:r>
      <w:r w:rsidR="00CA6DE1">
        <w:t>it was designed for</w:t>
      </w:r>
      <w:r w:rsidR="00A9199D">
        <w:t xml:space="preserve"> more </w:t>
      </w:r>
      <w:r w:rsidR="00F1224B">
        <w:t>low-level</w:t>
      </w:r>
      <w:r w:rsidR="00A9199D">
        <w:t xml:space="preserve"> mental health</w:t>
      </w:r>
      <w:r w:rsidR="00F1224B">
        <w:t xml:space="preserve"> needs</w:t>
      </w:r>
      <w:r w:rsidR="00A9199D">
        <w:t>.</w:t>
      </w:r>
      <w:r w:rsidR="00F27FBD">
        <w:t xml:space="preserve"> </w:t>
      </w:r>
      <w:r w:rsidR="10C05897">
        <w:t xml:space="preserve">Along </w:t>
      </w:r>
      <w:r w:rsidR="00870AA5">
        <w:t>with</w:t>
      </w:r>
      <w:r w:rsidR="00A9199D">
        <w:t xml:space="preserve"> </w:t>
      </w:r>
      <w:r w:rsidR="21D5B2EA">
        <w:t xml:space="preserve">supporting </w:t>
      </w:r>
      <w:r w:rsidR="00A9199D">
        <w:t>data and information, the development of the complex needs service evolved to support individuals with domestic abuse</w:t>
      </w:r>
      <w:r w:rsidR="00870AA5">
        <w:t>,</w:t>
      </w:r>
      <w:r w:rsidR="00A9199D">
        <w:t xml:space="preserve"> substance use, </w:t>
      </w:r>
      <w:r w:rsidR="009F11BB">
        <w:t xml:space="preserve">and </w:t>
      </w:r>
      <w:r w:rsidR="00A9199D">
        <w:t>more complex mental health</w:t>
      </w:r>
      <w:r w:rsidR="00B24D9D">
        <w:t xml:space="preserve"> issues</w:t>
      </w:r>
      <w:r w:rsidR="00A9199D">
        <w:t>.</w:t>
      </w:r>
      <w:r w:rsidR="009F11BB">
        <w:t xml:space="preserve">  This included i</w:t>
      </w:r>
      <w:r w:rsidR="00A9199D">
        <w:t>ndividuals with co-occurring needs.</w:t>
      </w:r>
    </w:p>
    <w:p w:rsidRPr="00A9199D" w:rsidR="00C67558" w:rsidP="0050736A" w:rsidRDefault="00C67558" w14:paraId="630DD586" w14:textId="77777777">
      <w:pPr>
        <w:spacing w:after="0"/>
        <w:jc w:val="both"/>
      </w:pPr>
    </w:p>
    <w:p w:rsidR="00C67558" w:rsidP="0050736A" w:rsidRDefault="00B605E9" w14:paraId="78E1F5E5" w14:textId="77777777">
      <w:pPr>
        <w:spacing w:after="0"/>
        <w:jc w:val="both"/>
      </w:pPr>
      <w:r>
        <w:t>T</w:t>
      </w:r>
      <w:r w:rsidR="683DFDF9">
        <w:t xml:space="preserve">o </w:t>
      </w:r>
      <w:r w:rsidR="00A9199D">
        <w:t xml:space="preserve">develop </w:t>
      </w:r>
      <w:r w:rsidR="001A7D9C">
        <w:t>the</w:t>
      </w:r>
      <w:r w:rsidR="00A9199D">
        <w:t xml:space="preserve"> model further</w:t>
      </w:r>
      <w:r w:rsidR="7807AB68">
        <w:t>,</w:t>
      </w:r>
      <w:r w:rsidR="00A9199D">
        <w:t xml:space="preserve"> triage workers</w:t>
      </w:r>
      <w:r w:rsidR="00451B4F">
        <w:t xml:space="preserve"> (as were named at the time)</w:t>
      </w:r>
      <w:r w:rsidR="3E001DB1">
        <w:t xml:space="preserve"> we taken on t</w:t>
      </w:r>
      <w:r w:rsidR="00A9199D">
        <w:t>o triage patients being referred for mental health support and link them with appropriate sources of support.</w:t>
      </w:r>
      <w:r w:rsidR="00C67558">
        <w:t xml:space="preserve"> </w:t>
      </w:r>
      <w:r w:rsidR="34F59CDC">
        <w:t>P</w:t>
      </w:r>
      <w:r w:rsidR="00A9199D">
        <w:t>eople saying that they needed to speak to someone face to face</w:t>
      </w:r>
      <w:r w:rsidR="4D2D4306">
        <w:t xml:space="preserve"> resulted in t</w:t>
      </w:r>
      <w:r w:rsidR="00A9199D">
        <w:t xml:space="preserve">he </w:t>
      </w:r>
      <w:r w:rsidR="00712A19">
        <w:t>role</w:t>
      </w:r>
      <w:r w:rsidR="00A9199D">
        <w:t xml:space="preserve"> develop</w:t>
      </w:r>
      <w:r w:rsidR="4116A43D">
        <w:t>ing</w:t>
      </w:r>
      <w:r w:rsidR="00A9199D">
        <w:t xml:space="preserve"> to wellbeing practitioners. </w:t>
      </w:r>
      <w:r w:rsidR="336358A3">
        <w:t>T</w:t>
      </w:r>
      <w:r w:rsidR="00A9199D">
        <w:t>he</w:t>
      </w:r>
      <w:r w:rsidR="002B4288">
        <w:t xml:space="preserve"> patient</w:t>
      </w:r>
      <w:r w:rsidR="00A9199D">
        <w:t xml:space="preserve"> could come in and see somebody</w:t>
      </w:r>
      <w:r w:rsidR="30AEAB44">
        <w:t xml:space="preserve"> </w:t>
      </w:r>
      <w:r w:rsidR="00A9199D">
        <w:t>up to three times</w:t>
      </w:r>
      <w:r w:rsidR="0F41032F">
        <w:t xml:space="preserve"> so r</w:t>
      </w:r>
      <w:r w:rsidR="00A9199D">
        <w:t xml:space="preserve">ather than solely the triage element they were able to do face to face work as well. </w:t>
      </w:r>
      <w:r w:rsidR="00C67558">
        <w:t xml:space="preserve"> </w:t>
      </w:r>
    </w:p>
    <w:p w:rsidRPr="00CE6F81" w:rsidR="006A67D3" w:rsidP="00F27FBD" w:rsidRDefault="00FD0D5D" w14:paraId="22659E25" w14:textId="72C3FD6B">
      <w:pPr>
        <w:pStyle w:val="Heading2"/>
      </w:pPr>
      <w:r w:rsidRPr="00CE6F81">
        <w:lastRenderedPageBreak/>
        <w:t>THE HUB MODEL</w:t>
      </w:r>
    </w:p>
    <w:p w:rsidR="009474E3" w:rsidP="0050736A" w:rsidRDefault="00C67558" w14:paraId="78EDFC35" w14:textId="123A58A3">
      <w:pPr>
        <w:spacing w:after="0"/>
        <w:jc w:val="both"/>
      </w:pPr>
      <w:r>
        <w:t>The model is always evolving; developing over time with roles redeveloped when needs have been identified or change</w:t>
      </w:r>
      <w:r w:rsidR="00FD056D">
        <w:t>d</w:t>
      </w:r>
      <w:r>
        <w:t>.</w:t>
      </w:r>
      <w:r w:rsidR="00FD056D">
        <w:t xml:space="preserve"> </w:t>
      </w:r>
      <w:r w:rsidR="3FD5DC2F">
        <w:t>T</w:t>
      </w:r>
      <w:r w:rsidR="00A9199D">
        <w:t xml:space="preserve">he most important thing is the patient. </w:t>
      </w:r>
      <w:r w:rsidR="006E5439">
        <w:t>T</w:t>
      </w:r>
      <w:r w:rsidR="00A9199D">
        <w:t>he</w:t>
      </w:r>
      <w:r w:rsidR="18AD1F80">
        <w:t>y are</w:t>
      </w:r>
      <w:r w:rsidR="00A9199D">
        <w:t xml:space="preserve"> very much at the heart of </w:t>
      </w:r>
      <w:r w:rsidR="006E5439">
        <w:t>the</w:t>
      </w:r>
      <w:r w:rsidR="00A9199D">
        <w:t xml:space="preserve"> </w:t>
      </w:r>
      <w:r w:rsidR="18D4867F">
        <w:t>Hub M</w:t>
      </w:r>
      <w:r w:rsidR="00A9199D">
        <w:t>odel</w:t>
      </w:r>
      <w:r w:rsidR="3E8C835C">
        <w:t xml:space="preserve"> which comprises of </w:t>
      </w:r>
      <w:r w:rsidR="06C84390">
        <w:t>three levels</w:t>
      </w:r>
      <w:r w:rsidR="00D153E3">
        <w:t>:</w:t>
      </w:r>
      <w:r w:rsidR="00A9199D">
        <w:t xml:space="preserve"> </w:t>
      </w:r>
    </w:p>
    <w:p w:rsidR="009B4715" w:rsidP="00F27FBD" w:rsidRDefault="00FC1599" w14:paraId="4B0772BA" w14:textId="2423FAFA">
      <w:pPr>
        <w:pStyle w:val="Heading2"/>
      </w:pPr>
      <w:r w:rsidRPr="285D32CB">
        <w:rPr>
          <w:bCs/>
        </w:rPr>
        <w:t>Level One:</w:t>
      </w:r>
      <w:r w:rsidRPr="285D32CB" w:rsidR="68522D1A">
        <w:rPr>
          <w:bCs/>
        </w:rPr>
        <w:t xml:space="preserve"> </w:t>
      </w:r>
      <w:r w:rsidR="23AE2878">
        <w:t>C</w:t>
      </w:r>
      <w:r w:rsidR="00A9199D">
        <w:t>luster-funded services</w:t>
      </w:r>
      <w:r w:rsidR="72B8D7B2">
        <w:t>:</w:t>
      </w:r>
      <w:r w:rsidR="008C7160">
        <w:t xml:space="preserve"> </w:t>
      </w:r>
      <w:r w:rsidR="00A9199D">
        <w:t xml:space="preserve">either directly funded through the </w:t>
      </w:r>
      <w:r w:rsidR="045C8B3D">
        <w:t>cluster or</w:t>
      </w:r>
      <w:r w:rsidR="00A9199D">
        <w:t xml:space="preserve"> </w:t>
      </w:r>
      <w:r w:rsidR="00FB2EA8">
        <w:t xml:space="preserve">already </w:t>
      </w:r>
      <w:r w:rsidR="00A9199D">
        <w:t xml:space="preserve">based within the hub </w:t>
      </w:r>
      <w:r w:rsidR="00EB3BAC">
        <w:t>(</w:t>
      </w:r>
      <w:r w:rsidR="00A9199D">
        <w:t>Strawberry Place Surgery</w:t>
      </w:r>
      <w:r w:rsidR="00EB3BAC">
        <w:t>)</w:t>
      </w:r>
      <w:r w:rsidR="00A9199D">
        <w:t xml:space="preserve">. </w:t>
      </w:r>
    </w:p>
    <w:p w:rsidRPr="00A9199D" w:rsidR="00A9199D" w:rsidP="0050736A" w:rsidRDefault="00CE6F81" w14:paraId="682971B2" w14:textId="079E3D2E">
      <w:pPr>
        <w:pStyle w:val="ListParagraph"/>
        <w:numPr>
          <w:ilvl w:val="0"/>
          <w:numId w:val="4"/>
        </w:numPr>
        <w:spacing w:after="0"/>
        <w:jc w:val="both"/>
      </w:pPr>
      <w:r w:rsidRPr="285D32CB">
        <w:rPr>
          <w:b/>
          <w:bCs/>
          <w:i/>
          <w:iCs/>
        </w:rPr>
        <w:t>Wellbeing Practitioners</w:t>
      </w:r>
      <w:r w:rsidRPr="285D32CB" w:rsidR="353CA0EA">
        <w:rPr>
          <w:b/>
          <w:bCs/>
        </w:rPr>
        <w:t xml:space="preserve"> </w:t>
      </w:r>
      <w:r w:rsidR="48A27CFA">
        <w:t xml:space="preserve">- </w:t>
      </w:r>
      <w:r w:rsidR="353CA0EA">
        <w:t>Th</w:t>
      </w:r>
      <w:r w:rsidR="00A9199D">
        <w:t>e linchpin of the service holding it all together.</w:t>
      </w:r>
      <w:r w:rsidR="009B4715">
        <w:t xml:space="preserve">  </w:t>
      </w:r>
      <w:r w:rsidR="0039159A">
        <w:t>A</w:t>
      </w:r>
      <w:r w:rsidR="00A9199D">
        <w:t xml:space="preserve">ny initial referral for mental health related support comes from the GP practice </w:t>
      </w:r>
      <w:r w:rsidR="009B4715">
        <w:t>via</w:t>
      </w:r>
      <w:r w:rsidR="00A9199D">
        <w:t xml:space="preserve"> an </w:t>
      </w:r>
      <w:r w:rsidR="40711EA9">
        <w:t>email accessed</w:t>
      </w:r>
      <w:r w:rsidR="00A9199D">
        <w:t xml:space="preserve"> by the wellbeing practitioners. The</w:t>
      </w:r>
      <w:r w:rsidR="3345B021">
        <w:t>y then</w:t>
      </w:r>
      <w:r w:rsidR="00A9199D">
        <w:t xml:space="preserve"> contact </w:t>
      </w:r>
      <w:r w:rsidR="009C505B">
        <w:t>the patient</w:t>
      </w:r>
      <w:r w:rsidR="00A9199D">
        <w:t xml:space="preserve"> by phone </w:t>
      </w:r>
      <w:r w:rsidR="009C505B">
        <w:t xml:space="preserve">initially </w:t>
      </w:r>
      <w:r w:rsidR="00A9199D">
        <w:t>and</w:t>
      </w:r>
      <w:r w:rsidR="009C505B">
        <w:t xml:space="preserve"> </w:t>
      </w:r>
      <w:r w:rsidR="00E03D51">
        <w:t>have</w:t>
      </w:r>
      <w:r w:rsidR="00A9199D">
        <w:t xml:space="preserve"> a</w:t>
      </w:r>
      <w:r w:rsidR="009C505B">
        <w:t xml:space="preserve"> </w:t>
      </w:r>
      <w:r w:rsidR="00A9199D">
        <w:t xml:space="preserve">conversation </w:t>
      </w:r>
      <w:r w:rsidR="7FEF055D">
        <w:t>and</w:t>
      </w:r>
      <w:r w:rsidR="00A9199D">
        <w:t xml:space="preserve"> assess their need</w:t>
      </w:r>
      <w:r w:rsidR="5984135C">
        <w:t>s</w:t>
      </w:r>
      <w:r w:rsidR="001265EC">
        <w:t>.  T</w:t>
      </w:r>
      <w:r w:rsidR="00A9199D">
        <w:t xml:space="preserve">hey use the Core Ten score for </w:t>
      </w:r>
      <w:r w:rsidR="001265EC">
        <w:t>this</w:t>
      </w:r>
      <w:r w:rsidR="00A9199D">
        <w:t>.</w:t>
      </w:r>
    </w:p>
    <w:p w:rsidRPr="00A9199D" w:rsidR="00A9199D" w:rsidP="0050736A" w:rsidRDefault="001265EC" w14:paraId="4B3C7655" w14:textId="7229CB25">
      <w:pPr>
        <w:pStyle w:val="ListParagraph"/>
        <w:spacing w:after="0"/>
        <w:jc w:val="both"/>
      </w:pPr>
      <w:r>
        <w:t>Should</w:t>
      </w:r>
      <w:r w:rsidR="00A9199D">
        <w:t xml:space="preserve"> that individual </w:t>
      </w:r>
      <w:r>
        <w:t>require</w:t>
      </w:r>
      <w:r w:rsidR="00A9199D">
        <w:t xml:space="preserve"> a </w:t>
      </w:r>
      <w:r w:rsidR="2C5A6229">
        <w:t>face-to-face</w:t>
      </w:r>
      <w:r w:rsidR="00A9199D">
        <w:t xml:space="preserve"> appointment, </w:t>
      </w:r>
      <w:r>
        <w:t xml:space="preserve">they </w:t>
      </w:r>
      <w:r w:rsidR="0C2A5F4B">
        <w:t>may be called in to</w:t>
      </w:r>
      <w:r w:rsidR="14B93B05">
        <w:t xml:space="preserve"> work </w:t>
      </w:r>
      <w:r w:rsidR="37AEFF24">
        <w:t xml:space="preserve">directly </w:t>
      </w:r>
      <w:r w:rsidR="06F8F98A">
        <w:t xml:space="preserve">to support them </w:t>
      </w:r>
      <w:r w:rsidR="00A9199D">
        <w:t xml:space="preserve">up to three </w:t>
      </w:r>
      <w:r w:rsidR="58063FCE">
        <w:t xml:space="preserve">times then </w:t>
      </w:r>
      <w:r w:rsidR="00A9199D">
        <w:t>link</w:t>
      </w:r>
      <w:r w:rsidR="68FCEB4D">
        <w:t xml:space="preserve"> </w:t>
      </w:r>
      <w:r w:rsidR="00A9199D">
        <w:t xml:space="preserve">them </w:t>
      </w:r>
      <w:r w:rsidR="61F9C090">
        <w:t>into</w:t>
      </w:r>
      <w:r w:rsidR="00A9199D">
        <w:t xml:space="preserve"> other </w:t>
      </w:r>
      <w:r w:rsidR="009B7901">
        <w:t xml:space="preserve">support </w:t>
      </w:r>
      <w:r w:rsidR="00A9199D">
        <w:t>services.</w:t>
      </w:r>
    </w:p>
    <w:p w:rsidR="00F55788" w:rsidP="0050736A" w:rsidRDefault="00CE6F81" w14:paraId="1D90F6C1" w14:textId="100B48C9">
      <w:pPr>
        <w:pStyle w:val="ListParagraph"/>
        <w:numPr>
          <w:ilvl w:val="0"/>
          <w:numId w:val="3"/>
        </w:numPr>
        <w:spacing w:after="0"/>
        <w:jc w:val="both"/>
      </w:pPr>
      <w:r w:rsidRPr="285D32CB">
        <w:rPr>
          <w:b/>
          <w:bCs/>
          <w:i/>
          <w:iCs/>
        </w:rPr>
        <w:t>Social Prescribing</w:t>
      </w:r>
      <w:r w:rsidRPr="285D32CB" w:rsidR="00F55788">
        <w:rPr>
          <w:b/>
          <w:bCs/>
          <w:i/>
          <w:iCs/>
        </w:rPr>
        <w:t xml:space="preserve"> Service</w:t>
      </w:r>
      <w:r w:rsidRPr="285D32CB" w:rsidR="00FD0D5D">
        <w:rPr>
          <w:b/>
          <w:bCs/>
        </w:rPr>
        <w:t xml:space="preserve"> - </w:t>
      </w:r>
      <w:r w:rsidR="009B7901">
        <w:t>T</w:t>
      </w:r>
      <w:r w:rsidR="00A9199D">
        <w:t>o support people with non-medical needs.</w:t>
      </w:r>
      <w:r w:rsidR="6062746C">
        <w:t xml:space="preserve"> This </w:t>
      </w:r>
      <w:r w:rsidR="009B7901">
        <w:t xml:space="preserve">is a </w:t>
      </w:r>
      <w:r w:rsidR="00A9199D">
        <w:t>holistic service</w:t>
      </w:r>
      <w:r w:rsidR="009D1CB9">
        <w:t xml:space="preserve">, which can </w:t>
      </w:r>
      <w:r w:rsidR="0D8F52E0">
        <w:t>complement</w:t>
      </w:r>
      <w:r w:rsidR="00A9199D">
        <w:t xml:space="preserve"> medication. </w:t>
      </w:r>
      <w:r w:rsidR="00331B9C">
        <w:t>It can be</w:t>
      </w:r>
      <w:r w:rsidR="00A9199D">
        <w:t xml:space="preserve"> a</w:t>
      </w:r>
      <w:r w:rsidR="00331B9C">
        <w:t xml:space="preserve">n alternative </w:t>
      </w:r>
      <w:r w:rsidR="00A9199D">
        <w:t xml:space="preserve">option for people that may not want to take antidepressants and want to look </w:t>
      </w:r>
      <w:r w:rsidR="780A14F1">
        <w:t xml:space="preserve">for </w:t>
      </w:r>
      <w:r w:rsidR="00A9199D">
        <w:t>other avenues to support their mental health and wellbeing.</w:t>
      </w:r>
      <w:r w:rsidR="006A67D3">
        <w:t xml:space="preserve">  </w:t>
      </w:r>
      <w:r w:rsidR="71C2BB2A">
        <w:t xml:space="preserve">It is a </w:t>
      </w:r>
      <w:r w:rsidR="3A0A7AB0">
        <w:t>low-level</w:t>
      </w:r>
      <w:r w:rsidR="00A9199D">
        <w:t xml:space="preserve"> source of support meant for individuals with low level mental health</w:t>
      </w:r>
      <w:r w:rsidR="6984643C">
        <w:t xml:space="preserve"> issues</w:t>
      </w:r>
      <w:r w:rsidR="00A9199D">
        <w:t xml:space="preserve">. </w:t>
      </w:r>
      <w:r w:rsidR="3361C365">
        <w:t>N</w:t>
      </w:r>
      <w:r w:rsidR="00A9199D">
        <w:t xml:space="preserve">ot a </w:t>
      </w:r>
      <w:r w:rsidR="2E2A247D">
        <w:t>service designed</w:t>
      </w:r>
      <w:r w:rsidR="00A9199D">
        <w:t xml:space="preserve"> to create dependency</w:t>
      </w:r>
      <w:r w:rsidR="02F2310B">
        <w:t>, it is</w:t>
      </w:r>
      <w:r w:rsidR="00A9199D">
        <w:t xml:space="preserve"> more about supporting and empowering individuals to take control of their own health and </w:t>
      </w:r>
      <w:r w:rsidR="00F27FBD">
        <w:t>wellbeing,</w:t>
      </w:r>
      <w:r w:rsidR="1D3B3B4A">
        <w:t xml:space="preserve"> </w:t>
      </w:r>
      <w:r w:rsidR="008C7160">
        <w:t>s</w:t>
      </w:r>
      <w:r w:rsidR="00A9199D">
        <w:t xml:space="preserve">upporting people to give them the tools to access </w:t>
      </w:r>
      <w:r w:rsidR="68DAA6E9">
        <w:t>help</w:t>
      </w:r>
      <w:r w:rsidR="00A9199D">
        <w:t xml:space="preserve"> in the right way.</w:t>
      </w:r>
      <w:r w:rsidR="001F58D7">
        <w:t xml:space="preserve">  </w:t>
      </w:r>
      <w:r w:rsidR="00F55788">
        <w:t xml:space="preserve">This is a </w:t>
      </w:r>
      <w:r w:rsidR="20580396">
        <w:t>six-week</w:t>
      </w:r>
      <w:r w:rsidR="00F55788">
        <w:t xml:space="preserve"> </w:t>
      </w:r>
      <w:r w:rsidR="00A9199D">
        <w:t xml:space="preserve">source of support. </w:t>
      </w:r>
    </w:p>
    <w:p w:rsidRPr="00A9199D" w:rsidR="00A9199D" w:rsidP="0050736A" w:rsidRDefault="00F55788" w14:paraId="4D2ED296" w14:textId="6AF03FC1">
      <w:pPr>
        <w:pStyle w:val="ListParagraph"/>
        <w:numPr>
          <w:ilvl w:val="0"/>
          <w:numId w:val="3"/>
        </w:numPr>
        <w:spacing w:after="0"/>
        <w:jc w:val="both"/>
      </w:pPr>
      <w:r w:rsidRPr="285D32CB">
        <w:rPr>
          <w:b/>
          <w:bCs/>
          <w:i/>
          <w:iCs/>
        </w:rPr>
        <w:t>Complex Needs</w:t>
      </w:r>
      <w:r w:rsidRPr="285D32CB" w:rsidR="001F58D7">
        <w:rPr>
          <w:b/>
          <w:bCs/>
          <w:i/>
          <w:iCs/>
        </w:rPr>
        <w:t>/Cwmtawe Pathways Service</w:t>
      </w:r>
      <w:r w:rsidRPr="285D32CB" w:rsidR="00FD0D5D">
        <w:rPr>
          <w:b/>
          <w:bCs/>
        </w:rPr>
        <w:t xml:space="preserve"> -</w:t>
      </w:r>
      <w:r w:rsidR="00A9199D">
        <w:t xml:space="preserve"> </w:t>
      </w:r>
      <w:r w:rsidR="7AB6D9EE">
        <w:t>S</w:t>
      </w:r>
      <w:r w:rsidR="00A9199D">
        <w:t>upport</w:t>
      </w:r>
      <w:r w:rsidR="79CB4402">
        <w:t>s</w:t>
      </w:r>
      <w:r w:rsidR="00A9199D">
        <w:t xml:space="preserve"> individuals with more complex needs. </w:t>
      </w:r>
      <w:r w:rsidR="6885AE33">
        <w:t>Such as individual</w:t>
      </w:r>
      <w:r w:rsidR="7EFFB2FF">
        <w:t>s</w:t>
      </w:r>
      <w:r w:rsidR="00A9199D">
        <w:t xml:space="preserve"> </w:t>
      </w:r>
      <w:r w:rsidR="7C04B834">
        <w:t>experiencing</w:t>
      </w:r>
      <w:r w:rsidR="58966DB3">
        <w:t xml:space="preserve"> </w:t>
      </w:r>
      <w:r w:rsidR="00A9199D">
        <w:t xml:space="preserve">domestic abuse, substance use, </w:t>
      </w:r>
      <w:r w:rsidR="1AE773D9">
        <w:t>or</w:t>
      </w:r>
      <w:r w:rsidR="00A9199D">
        <w:t xml:space="preserve"> more complex mental health</w:t>
      </w:r>
      <w:r w:rsidR="0064153C">
        <w:t xml:space="preserve"> needs.  They</w:t>
      </w:r>
      <w:r w:rsidR="00A9199D">
        <w:t xml:space="preserve"> work together in a team around </w:t>
      </w:r>
      <w:r w:rsidR="00D74837">
        <w:t>the</w:t>
      </w:r>
      <w:r w:rsidR="00A9199D">
        <w:t xml:space="preserve"> family draw</w:t>
      </w:r>
      <w:r w:rsidR="00CF2EA2">
        <w:t>ing</w:t>
      </w:r>
      <w:r w:rsidR="00A9199D">
        <w:t xml:space="preserve"> in services to support the individual in the best way.</w:t>
      </w:r>
    </w:p>
    <w:p w:rsidR="001E6AE6" w:rsidP="0050736A" w:rsidRDefault="00EE58A3" w14:paraId="6722261E" w14:textId="7E5427E2">
      <w:pPr>
        <w:pStyle w:val="ListParagraph"/>
        <w:numPr>
          <w:ilvl w:val="0"/>
          <w:numId w:val="3"/>
        </w:numPr>
        <w:spacing w:after="0"/>
        <w:jc w:val="both"/>
      </w:pPr>
      <w:r w:rsidRPr="285D32CB">
        <w:rPr>
          <w:b/>
          <w:bCs/>
          <w:i/>
          <w:iCs/>
        </w:rPr>
        <w:t>Therapeutic Counselling Provision</w:t>
      </w:r>
      <w:r w:rsidRPr="285D32CB" w:rsidR="00FD0D5D">
        <w:rPr>
          <w:b/>
          <w:bCs/>
        </w:rPr>
        <w:t xml:space="preserve"> - </w:t>
      </w:r>
      <w:r>
        <w:t>T</w:t>
      </w:r>
      <w:r w:rsidR="00A9199D">
        <w:t xml:space="preserve">his is an all-age counselling provision which covers ages three </w:t>
      </w:r>
      <w:r w:rsidR="00656851">
        <w:t>and above</w:t>
      </w:r>
      <w:r w:rsidR="00A9199D">
        <w:t xml:space="preserve">. </w:t>
      </w:r>
      <w:r w:rsidR="00656851">
        <w:t>It</w:t>
      </w:r>
      <w:r w:rsidR="00A9199D">
        <w:t xml:space="preserve"> </w:t>
      </w:r>
      <w:r w:rsidR="00656851">
        <w:t>provides</w:t>
      </w:r>
      <w:r w:rsidR="00A9199D">
        <w:t xml:space="preserve"> play therapy for children and young people, </w:t>
      </w:r>
      <w:r w:rsidR="00656851">
        <w:t>and</w:t>
      </w:r>
      <w:r w:rsidR="00A9199D">
        <w:t xml:space="preserve"> adult based counselling for those </w:t>
      </w:r>
      <w:r w:rsidR="0DD64E3C">
        <w:t>over</w:t>
      </w:r>
      <w:r w:rsidR="00A9199D">
        <w:t xml:space="preserve"> 18. </w:t>
      </w:r>
    </w:p>
    <w:p w:rsidR="00A81871" w:rsidP="00F27FBD" w:rsidRDefault="00FC1599" w14:paraId="666715A2" w14:textId="7F061E25">
      <w:pPr>
        <w:pStyle w:val="Heading2"/>
        <w:rPr>
          <w:bCs/>
        </w:rPr>
      </w:pPr>
      <w:r w:rsidRPr="285D32CB">
        <w:rPr>
          <w:bCs/>
        </w:rPr>
        <w:t>Level Two</w:t>
      </w:r>
      <w:r w:rsidRPr="285D32CB" w:rsidR="00A81871">
        <w:rPr>
          <w:bCs/>
        </w:rPr>
        <w:t>:</w:t>
      </w:r>
      <w:r w:rsidRPr="285D32CB" w:rsidR="4B686A3A">
        <w:rPr>
          <w:bCs/>
        </w:rPr>
        <w:t xml:space="preserve"> </w:t>
      </w:r>
      <w:r w:rsidR="008C7160">
        <w:t>S</w:t>
      </w:r>
      <w:r w:rsidR="00A9199D">
        <w:t xml:space="preserve">ervices working directly within the hub </w:t>
      </w:r>
      <w:r w:rsidR="004249F9">
        <w:t>not</w:t>
      </w:r>
      <w:r w:rsidR="00A9199D">
        <w:t xml:space="preserve"> necessarily funded directly through the cluster. </w:t>
      </w:r>
    </w:p>
    <w:p w:rsidR="00A9199D" w:rsidP="0050736A" w:rsidRDefault="00A81871" w14:paraId="0E825346" w14:textId="485D97C4">
      <w:pPr>
        <w:pStyle w:val="ListParagraph"/>
        <w:numPr>
          <w:ilvl w:val="0"/>
          <w:numId w:val="2"/>
        </w:numPr>
        <w:spacing w:after="0"/>
        <w:jc w:val="both"/>
        <w:rPr/>
      </w:pPr>
      <w:r w:rsidRPr="536D938B" w:rsidR="00A81871">
        <w:rPr>
          <w:b w:val="1"/>
          <w:bCs w:val="1"/>
          <w:i w:val="1"/>
          <w:iCs w:val="1"/>
        </w:rPr>
        <w:t>Community Psychologist</w:t>
      </w:r>
      <w:r w:rsidRPr="536D938B" w:rsidR="002B60F0">
        <w:rPr>
          <w:b w:val="1"/>
          <w:bCs w:val="1"/>
        </w:rPr>
        <w:t xml:space="preserve"> -</w:t>
      </w:r>
      <w:r w:rsidR="002B60F0">
        <w:rPr/>
        <w:t xml:space="preserve"> </w:t>
      </w:r>
      <w:r w:rsidR="76B08AD0">
        <w:rPr/>
        <w:t>A</w:t>
      </w:r>
      <w:r w:rsidR="00A9199D">
        <w:rPr/>
        <w:t xml:space="preserve"> </w:t>
      </w:r>
      <w:r w:rsidR="00A9199D">
        <w:rPr/>
        <w:t>relatively new</w:t>
      </w:r>
      <w:r w:rsidR="00A9199D">
        <w:rPr/>
        <w:t xml:space="preserve"> role with</w:t>
      </w:r>
      <w:r w:rsidR="00A9199D">
        <w:rPr/>
        <w:t xml:space="preserve">in the hub and within the cluster. </w:t>
      </w:r>
      <w:r w:rsidR="00A81871">
        <w:rPr/>
        <w:t>This</w:t>
      </w:r>
      <w:r w:rsidR="00A9199D">
        <w:rPr/>
        <w:t xml:space="preserve"> role is primarily doing work with</w:t>
      </w:r>
      <w:r w:rsidR="6C2597AF">
        <w:rPr/>
        <w:t>in</w:t>
      </w:r>
      <w:r w:rsidR="00A9199D">
        <w:rPr/>
        <w:t xml:space="preserve"> the local communities</w:t>
      </w:r>
      <w:r w:rsidR="00A9199D">
        <w:rPr/>
        <w:t>.</w:t>
      </w:r>
      <w:r w:rsidR="005926BC">
        <w:rPr/>
        <w:t xml:space="preserve">  </w:t>
      </w:r>
      <w:r w:rsidR="00A9199D">
        <w:rPr/>
        <w:t>It</w:t>
      </w:r>
      <w:r w:rsidR="666A0188">
        <w:rPr/>
        <w:t xml:space="preserve"> is </w:t>
      </w:r>
      <w:r w:rsidR="00A9199D">
        <w:rPr/>
        <w:t xml:space="preserve">about empowering and supporting </w:t>
      </w:r>
      <w:r w:rsidR="006377E8">
        <w:rPr/>
        <w:t>organisations</w:t>
      </w:r>
      <w:r w:rsidR="00A9199D">
        <w:rPr/>
        <w:t xml:space="preserve"> and individuals to work in an </w:t>
      </w:r>
      <w:r w:rsidR="00653CA2">
        <w:rPr/>
        <w:t>asset-based</w:t>
      </w:r>
      <w:r w:rsidR="00A9199D">
        <w:rPr/>
        <w:t xml:space="preserve"> way, </w:t>
      </w:r>
      <w:r w:rsidR="002F2383">
        <w:rPr/>
        <w:t xml:space="preserve">as well as </w:t>
      </w:r>
      <w:r w:rsidR="00A9199D">
        <w:rPr/>
        <w:t xml:space="preserve">developing that </w:t>
      </w:r>
      <w:r w:rsidR="00DA39E1">
        <w:rPr/>
        <w:t>important</w:t>
      </w:r>
      <w:r w:rsidR="00A9199D">
        <w:rPr/>
        <w:t xml:space="preserve"> insight work</w:t>
      </w:r>
      <w:r w:rsidR="002F2383">
        <w:rPr/>
        <w:t xml:space="preserve"> in terms of what the needs are in the </w:t>
      </w:r>
      <w:r w:rsidR="004249F9">
        <w:rPr/>
        <w:t>community</w:t>
      </w:r>
      <w:r w:rsidR="004249F9">
        <w:rPr/>
        <w:t>.</w:t>
      </w:r>
      <w:r w:rsidR="004249F9">
        <w:rPr/>
        <w:t xml:space="preserve"> Defining</w:t>
      </w:r>
      <w:r w:rsidR="00C76B55">
        <w:rPr/>
        <w:t xml:space="preserve"> the</w:t>
      </w:r>
      <w:r w:rsidR="00D727D6">
        <w:rPr/>
        <w:t xml:space="preserve"> </w:t>
      </w:r>
      <w:r w:rsidR="00C76B55">
        <w:rPr/>
        <w:t>issues</w:t>
      </w:r>
      <w:r w:rsidR="00A9199D">
        <w:rPr/>
        <w:t xml:space="preserve"> within the community and reflect</w:t>
      </w:r>
      <w:r w:rsidR="00C76B55">
        <w:rPr/>
        <w:t>ing</w:t>
      </w:r>
      <w:r w:rsidR="00A9199D">
        <w:rPr/>
        <w:t xml:space="preserve"> </w:t>
      </w:r>
      <w:r w:rsidR="6B388B4F">
        <w:rPr/>
        <w:t xml:space="preserve">these </w:t>
      </w:r>
      <w:r w:rsidR="00A9199D">
        <w:rPr/>
        <w:t xml:space="preserve">in the services </w:t>
      </w:r>
      <w:r w:rsidR="002B60F0">
        <w:rPr/>
        <w:t>developed by the cluster.</w:t>
      </w:r>
    </w:p>
    <w:p w:rsidR="00F17F93" w:rsidP="0050736A" w:rsidRDefault="0010246F" w14:paraId="57E67D2A" w14:textId="10DFFE92">
      <w:pPr>
        <w:pStyle w:val="ListParagraph"/>
        <w:numPr>
          <w:ilvl w:val="0"/>
          <w:numId w:val="2"/>
        </w:numPr>
        <w:spacing w:after="0"/>
        <w:jc w:val="both"/>
        <w:rPr/>
      </w:pPr>
      <w:r w:rsidRPr="536D938B" w:rsidR="0010246F">
        <w:rPr>
          <w:b w:val="1"/>
          <w:bCs w:val="1"/>
          <w:i w:val="1"/>
          <w:iCs w:val="1"/>
        </w:rPr>
        <w:t>Local Area Co-Ordinators</w:t>
      </w:r>
      <w:r w:rsidRPr="536D938B" w:rsidR="2070FD17">
        <w:rPr>
          <w:b w:val="1"/>
          <w:bCs w:val="1"/>
          <w:i w:val="1"/>
          <w:iCs w:val="1"/>
        </w:rPr>
        <w:t xml:space="preserve"> – </w:t>
      </w:r>
      <w:r w:rsidR="2070FD17">
        <w:rPr/>
        <w:t xml:space="preserve">A </w:t>
      </w:r>
      <w:r w:rsidR="0089176E">
        <w:rPr/>
        <w:t xml:space="preserve">Local Authority service </w:t>
      </w:r>
      <w:r w:rsidR="00A9199D">
        <w:rPr/>
        <w:t>working to support the hub</w:t>
      </w:r>
      <w:r w:rsidR="00F17F93">
        <w:rPr/>
        <w:t>.</w:t>
      </w:r>
    </w:p>
    <w:p w:rsidR="00A9199D" w:rsidP="00F27FBD" w:rsidRDefault="00F17F93" w14:paraId="38C15D87" w14:textId="68CA0818">
      <w:pPr>
        <w:pStyle w:val="Heading2"/>
      </w:pPr>
      <w:r w:rsidRPr="285D32CB">
        <w:rPr>
          <w:bCs/>
        </w:rPr>
        <w:t xml:space="preserve">Level </w:t>
      </w:r>
      <w:r w:rsidRPr="285D32CB" w:rsidR="004C0966">
        <w:rPr>
          <w:bCs/>
        </w:rPr>
        <w:t>Three:</w:t>
      </w:r>
      <w:r w:rsidRPr="285D32CB" w:rsidR="3F094B5D">
        <w:rPr>
          <w:bCs/>
        </w:rPr>
        <w:t xml:space="preserve"> </w:t>
      </w:r>
      <w:r w:rsidR="00DF604F">
        <w:t>O</w:t>
      </w:r>
      <w:r w:rsidR="00A9199D">
        <w:t>uter tier</w:t>
      </w:r>
      <w:r w:rsidR="006B6162">
        <w:t>,</w:t>
      </w:r>
      <w:r w:rsidR="00A9199D">
        <w:t xml:space="preserve"> </w:t>
      </w:r>
      <w:r w:rsidR="00380072">
        <w:t xml:space="preserve">services within the community and </w:t>
      </w:r>
      <w:r w:rsidR="00A9199D">
        <w:t>the wellbeing offer.</w:t>
      </w:r>
    </w:p>
    <w:p w:rsidRPr="00A9199D" w:rsidR="00A9199D" w:rsidP="0050736A" w:rsidRDefault="067DC688" w14:paraId="1041DFD5" w14:textId="088F0D04">
      <w:pPr>
        <w:pStyle w:val="ListParagraph"/>
        <w:numPr>
          <w:ilvl w:val="0"/>
          <w:numId w:val="1"/>
        </w:numPr>
        <w:spacing w:after="0"/>
        <w:jc w:val="both"/>
        <w:rPr/>
      </w:pPr>
      <w:r w:rsidRPr="536D938B" w:rsidR="067DC688">
        <w:rPr>
          <w:b w:val="1"/>
          <w:bCs w:val="1"/>
          <w:i w:val="1"/>
          <w:iCs w:val="1"/>
        </w:rPr>
        <w:t>T</w:t>
      </w:r>
      <w:r w:rsidRPr="536D938B" w:rsidR="00A9199D">
        <w:rPr>
          <w:b w:val="1"/>
          <w:bCs w:val="1"/>
          <w:i w:val="1"/>
          <w:iCs w:val="1"/>
        </w:rPr>
        <w:t xml:space="preserve">hird </w:t>
      </w:r>
      <w:r w:rsidRPr="536D938B" w:rsidR="786A7CC7">
        <w:rPr>
          <w:b w:val="1"/>
          <w:bCs w:val="1"/>
          <w:i w:val="1"/>
          <w:iCs w:val="1"/>
        </w:rPr>
        <w:t>S</w:t>
      </w:r>
      <w:r w:rsidRPr="536D938B" w:rsidR="00A9199D">
        <w:rPr>
          <w:b w:val="1"/>
          <w:bCs w:val="1"/>
          <w:i w:val="1"/>
          <w:iCs w:val="1"/>
        </w:rPr>
        <w:t xml:space="preserve">ector </w:t>
      </w:r>
      <w:r w:rsidRPr="536D938B" w:rsidR="2F047E72">
        <w:rPr>
          <w:b w:val="1"/>
          <w:bCs w:val="1"/>
          <w:i w:val="1"/>
          <w:iCs w:val="1"/>
        </w:rPr>
        <w:t xml:space="preserve">Services </w:t>
      </w:r>
      <w:r w:rsidR="2F047E72">
        <w:rPr/>
        <w:t>- I</w:t>
      </w:r>
      <w:r w:rsidR="00A9199D">
        <w:rPr/>
        <w:t>t</w:t>
      </w:r>
      <w:r w:rsidR="00044FFB">
        <w:rPr/>
        <w:t xml:space="preserve"> i</w:t>
      </w:r>
      <w:r w:rsidR="00A9199D">
        <w:rPr/>
        <w:t xml:space="preserve">s important </w:t>
      </w:r>
      <w:r w:rsidR="00044FFB">
        <w:rPr/>
        <w:t>there</w:t>
      </w:r>
      <w:r w:rsidR="00A9199D">
        <w:rPr/>
        <w:t xml:space="preserve"> is </w:t>
      </w:r>
      <w:r w:rsidR="00044FFB">
        <w:rPr/>
        <w:t xml:space="preserve">no </w:t>
      </w:r>
      <w:r w:rsidR="00A9199D">
        <w:rPr/>
        <w:t xml:space="preserve">displaced demand into the </w:t>
      </w:r>
      <w:r w:rsidR="25589F93">
        <w:rPr/>
        <w:t>third</w:t>
      </w:r>
      <w:r w:rsidR="23C911AC">
        <w:rPr/>
        <w:t xml:space="preserve"> </w:t>
      </w:r>
      <w:r w:rsidR="00A9199D">
        <w:rPr/>
        <w:t xml:space="preserve">sector without resource. </w:t>
      </w:r>
      <w:r w:rsidR="006B6162">
        <w:rPr/>
        <w:t>Services within the hub</w:t>
      </w:r>
      <w:r w:rsidR="3C96CDB7">
        <w:rPr/>
        <w:t xml:space="preserve"> (</w:t>
      </w:r>
      <w:r w:rsidR="00A9199D">
        <w:rPr/>
        <w:t xml:space="preserve">social prescribing, complex needs, </w:t>
      </w:r>
      <w:r w:rsidR="00A9199D">
        <w:rPr/>
        <w:t>counselling</w:t>
      </w:r>
      <w:r w:rsidR="00A9199D">
        <w:rPr/>
        <w:t xml:space="preserve"> and the wellbeing practitioner</w:t>
      </w:r>
      <w:r w:rsidR="003445D8">
        <w:rPr/>
        <w:t>s</w:t>
      </w:r>
      <w:r w:rsidR="78F6024D">
        <w:rPr/>
        <w:t>)</w:t>
      </w:r>
      <w:r w:rsidR="00A9199D">
        <w:rPr/>
        <w:t xml:space="preserve"> are reliant on referring into services </w:t>
      </w:r>
      <w:r w:rsidR="00380072">
        <w:rPr/>
        <w:t>with</w:t>
      </w:r>
      <w:r w:rsidR="00A9199D">
        <w:rPr/>
        <w:t>in the community</w:t>
      </w:r>
      <w:r w:rsidR="208F6270">
        <w:rPr/>
        <w:t xml:space="preserve">. </w:t>
      </w:r>
      <w:r w:rsidR="003445D8">
        <w:rPr/>
        <w:t>T</w:t>
      </w:r>
      <w:r w:rsidR="00A9199D">
        <w:rPr/>
        <w:t>here</w:t>
      </w:r>
      <w:r w:rsidR="003445D8">
        <w:rPr/>
        <w:t xml:space="preserve"> are</w:t>
      </w:r>
      <w:r w:rsidR="00A9199D">
        <w:rPr/>
        <w:t xml:space="preserve"> other services out there to support </w:t>
      </w:r>
      <w:r w:rsidR="297BB507">
        <w:rPr/>
        <w:t xml:space="preserve">too so this only </w:t>
      </w:r>
      <w:r w:rsidR="00A9199D">
        <w:rPr/>
        <w:t>increases demand on th</w:t>
      </w:r>
      <w:r w:rsidR="7CB1ED68">
        <w:rPr/>
        <w:t>os</w:t>
      </w:r>
      <w:r w:rsidR="00A9199D">
        <w:rPr/>
        <w:t xml:space="preserve">e </w:t>
      </w:r>
      <w:r w:rsidR="21771E49">
        <w:rPr/>
        <w:t xml:space="preserve">community </w:t>
      </w:r>
      <w:r w:rsidR="00A9199D">
        <w:rPr/>
        <w:t>service</w:t>
      </w:r>
      <w:r w:rsidR="4971D06B">
        <w:rPr/>
        <w:t>s</w:t>
      </w:r>
      <w:r w:rsidR="00A9199D">
        <w:rPr/>
        <w:t xml:space="preserve">. </w:t>
      </w:r>
      <w:r w:rsidR="000D0380">
        <w:rPr/>
        <w:t xml:space="preserve">The cluster </w:t>
      </w:r>
      <w:r w:rsidR="11902C68">
        <w:rPr/>
        <w:t>is</w:t>
      </w:r>
      <w:r w:rsidR="000D0380">
        <w:rPr/>
        <w:t xml:space="preserve"> looking into</w:t>
      </w:r>
      <w:r w:rsidR="00A9199D">
        <w:rPr/>
        <w:t xml:space="preserve"> </w:t>
      </w:r>
      <w:r w:rsidR="000D0380">
        <w:rPr/>
        <w:t xml:space="preserve">opportunities </w:t>
      </w:r>
      <w:r w:rsidR="5EC14E82">
        <w:rPr/>
        <w:t>to</w:t>
      </w:r>
      <w:r w:rsidR="000D0380">
        <w:rPr/>
        <w:t xml:space="preserve"> directly </w:t>
      </w:r>
      <w:r w:rsidR="00A9199D">
        <w:rPr/>
        <w:t xml:space="preserve">fund some of those services. </w:t>
      </w:r>
    </w:p>
    <w:p w:rsidRPr="00A9199D" w:rsidR="00A9199D" w:rsidP="0050736A" w:rsidRDefault="00F17F93" w14:paraId="4A34B257" w14:textId="1AB6711B">
      <w:pPr>
        <w:pStyle w:val="ListParagraph"/>
        <w:numPr>
          <w:ilvl w:val="0"/>
          <w:numId w:val="1"/>
        </w:numPr>
        <w:spacing w:after="0"/>
        <w:jc w:val="both"/>
      </w:pPr>
      <w:r w:rsidRPr="285D32CB">
        <w:rPr>
          <w:b/>
          <w:bCs/>
          <w:i/>
          <w:iCs/>
        </w:rPr>
        <w:t>The Wellbeing Offer</w:t>
      </w:r>
      <w:r>
        <w:t xml:space="preserve"> - </w:t>
      </w:r>
      <w:r w:rsidR="203AA9B4">
        <w:t>A</w:t>
      </w:r>
      <w:r w:rsidR="00A9199D">
        <w:t xml:space="preserve"> grant scheme administer</w:t>
      </w:r>
      <w:r>
        <w:t>ed</w:t>
      </w:r>
      <w:r w:rsidR="00A9199D">
        <w:t xml:space="preserve"> </w:t>
      </w:r>
      <w:r w:rsidR="00636744">
        <w:t>by</w:t>
      </w:r>
      <w:r w:rsidR="00A9199D">
        <w:t xml:space="preserve"> </w:t>
      </w:r>
      <w:r>
        <w:t>SCVS</w:t>
      </w:r>
      <w:r w:rsidR="000D0380">
        <w:t xml:space="preserve">.  Previously </w:t>
      </w:r>
      <w:r w:rsidR="00A9199D">
        <w:t xml:space="preserve">funded </w:t>
      </w:r>
      <w:r w:rsidRPr="285D32CB" w:rsidR="04A64DBB">
        <w:rPr>
          <w:i/>
          <w:iCs/>
        </w:rPr>
        <w:t>H</w:t>
      </w:r>
      <w:r w:rsidRPr="285D32CB" w:rsidR="00A9199D">
        <w:rPr>
          <w:i/>
          <w:iCs/>
        </w:rPr>
        <w:t xml:space="preserve">appy </w:t>
      </w:r>
      <w:r w:rsidRPr="285D32CB" w:rsidR="7E48726A">
        <w:rPr>
          <w:i/>
          <w:iCs/>
        </w:rPr>
        <w:t>H</w:t>
      </w:r>
      <w:r w:rsidRPr="285D32CB" w:rsidR="00A9199D">
        <w:rPr>
          <w:i/>
          <w:iCs/>
        </w:rPr>
        <w:t xml:space="preserve">ead </w:t>
      </w:r>
      <w:r w:rsidRPr="285D32CB" w:rsidR="37D49E9F">
        <w:rPr>
          <w:i/>
          <w:iCs/>
        </w:rPr>
        <w:t>W</w:t>
      </w:r>
      <w:r w:rsidRPr="285D32CB" w:rsidR="00A9199D">
        <w:rPr>
          <w:i/>
          <w:iCs/>
        </w:rPr>
        <w:t>ork</w:t>
      </w:r>
      <w:r w:rsidR="000D0380">
        <w:t xml:space="preserve">, </w:t>
      </w:r>
      <w:r w:rsidR="00A9199D">
        <w:t>around improving resilience and wellbeing. It</w:t>
      </w:r>
      <w:r w:rsidR="000D0380">
        <w:t xml:space="preserve"> has</w:t>
      </w:r>
      <w:r w:rsidR="00A9199D">
        <w:t xml:space="preserve"> also funded </w:t>
      </w:r>
      <w:r w:rsidRPr="285D32CB" w:rsidR="00A9199D">
        <w:rPr>
          <w:i/>
          <w:iCs/>
        </w:rPr>
        <w:t>Drumming</w:t>
      </w:r>
      <w:r w:rsidRPr="285D32CB" w:rsidR="00DA7E54">
        <w:rPr>
          <w:i/>
          <w:iCs/>
        </w:rPr>
        <w:t>,</w:t>
      </w:r>
      <w:r w:rsidRPr="285D32CB" w:rsidR="00A9199D">
        <w:rPr>
          <w:i/>
          <w:iCs/>
        </w:rPr>
        <w:t xml:space="preserve"> So fit</w:t>
      </w:r>
      <w:r w:rsidR="00DA7E54">
        <w:t xml:space="preserve">, </w:t>
      </w:r>
      <w:r w:rsidR="006144F9">
        <w:t>a</w:t>
      </w:r>
      <w:r w:rsidR="00A9199D">
        <w:t xml:space="preserve"> physical activity and </w:t>
      </w:r>
      <w:r w:rsidR="6151B3F1">
        <w:t>feel-good</w:t>
      </w:r>
      <w:r w:rsidR="00A9199D">
        <w:t xml:space="preserve"> dementia cafe.</w:t>
      </w:r>
    </w:p>
    <w:p w:rsidR="00A9199D" w:rsidP="0050736A" w:rsidRDefault="085AD0DA" w14:paraId="68BD697C" w14:textId="5B094C4B">
      <w:pPr>
        <w:pStyle w:val="ListParagraph"/>
        <w:numPr>
          <w:ilvl w:val="0"/>
          <w:numId w:val="1"/>
        </w:numPr>
        <w:spacing w:after="0"/>
        <w:jc w:val="both"/>
      </w:pPr>
      <w:r w:rsidRPr="285D32CB">
        <w:rPr>
          <w:b/>
          <w:bCs/>
          <w:i/>
          <w:iCs/>
        </w:rPr>
        <w:lastRenderedPageBreak/>
        <w:t>P</w:t>
      </w:r>
      <w:r w:rsidRPr="285D32CB" w:rsidR="00A9199D">
        <w:rPr>
          <w:b/>
          <w:bCs/>
          <w:i/>
          <w:iCs/>
        </w:rPr>
        <w:t>artnership working</w:t>
      </w:r>
      <w:r w:rsidR="00A9199D">
        <w:t xml:space="preserve"> </w:t>
      </w:r>
      <w:r w:rsidR="5B3D302F">
        <w:t xml:space="preserve">- </w:t>
      </w:r>
      <w:r w:rsidR="00611D2D">
        <w:t>A</w:t>
      </w:r>
      <w:r w:rsidR="00A9199D">
        <w:t xml:space="preserve">side from funding </w:t>
      </w:r>
      <w:r w:rsidR="006377E8">
        <w:t>organisations</w:t>
      </w:r>
      <w:r w:rsidR="00A9199D">
        <w:t xml:space="preserve">, the cluster is working in partnership with other </w:t>
      </w:r>
      <w:r w:rsidR="006377E8">
        <w:t>organisations</w:t>
      </w:r>
      <w:r w:rsidR="008B04B7">
        <w:t xml:space="preserve"> to create the Wellbeing Model.</w:t>
      </w:r>
      <w:r w:rsidR="00B11DC9">
        <w:t xml:space="preserve">  T</w:t>
      </w:r>
      <w:r w:rsidR="008B04B7">
        <w:t>his</w:t>
      </w:r>
      <w:r w:rsidR="00A9199D">
        <w:t xml:space="preserve"> has primarily </w:t>
      </w:r>
      <w:r w:rsidR="00B11DC9">
        <w:t xml:space="preserve">been </w:t>
      </w:r>
      <w:r w:rsidR="00A9199D">
        <w:t>voluntary groups, look</w:t>
      </w:r>
      <w:r w:rsidR="00B11DC9">
        <w:t>ing</w:t>
      </w:r>
      <w:r w:rsidR="00A9199D">
        <w:t xml:space="preserve"> </w:t>
      </w:r>
      <w:r w:rsidR="006E1924">
        <w:t xml:space="preserve">at </w:t>
      </w:r>
      <w:r w:rsidR="00A9199D">
        <w:t xml:space="preserve">how </w:t>
      </w:r>
      <w:r w:rsidR="00B11DC9">
        <w:t>to</w:t>
      </w:r>
      <w:r w:rsidR="00A9199D">
        <w:t xml:space="preserve"> work together. That may not be about funding but how that service can operate differently. </w:t>
      </w:r>
      <w:r w:rsidR="001C302F">
        <w:t>A</w:t>
      </w:r>
      <w:r w:rsidR="00A9199D">
        <w:t xml:space="preserve"> good example of services </w:t>
      </w:r>
      <w:r w:rsidR="009865E5">
        <w:t>is</w:t>
      </w:r>
      <w:r w:rsidR="00A9199D">
        <w:t xml:space="preserve"> </w:t>
      </w:r>
      <w:r w:rsidRPr="285D32CB" w:rsidR="00A9199D">
        <w:rPr>
          <w:i/>
          <w:iCs/>
        </w:rPr>
        <w:t>The Swansea Carers Centre</w:t>
      </w:r>
      <w:r w:rsidR="00A9199D">
        <w:t xml:space="preserve"> who have a worker based within the hub.</w:t>
      </w:r>
      <w:r w:rsidR="3F91D743">
        <w:t xml:space="preserve"> </w:t>
      </w:r>
      <w:r w:rsidR="001B025E">
        <w:t>This is not</w:t>
      </w:r>
      <w:r w:rsidR="00A9199D">
        <w:t xml:space="preserve"> about resourcing that person to be in the hub</w:t>
      </w:r>
      <w:r w:rsidR="001B025E">
        <w:t>,</w:t>
      </w:r>
      <w:r w:rsidR="00A9199D">
        <w:t xml:space="preserve"> they</w:t>
      </w:r>
      <w:r w:rsidR="001B025E">
        <w:t xml:space="preserve"> a</w:t>
      </w:r>
      <w:r w:rsidR="00A9199D">
        <w:t xml:space="preserve">re just working differently and </w:t>
      </w:r>
      <w:r w:rsidR="32820323">
        <w:t xml:space="preserve">are </w:t>
      </w:r>
      <w:r w:rsidR="00A9199D">
        <w:t xml:space="preserve">co-located in the hub to provide the best support to carers. </w:t>
      </w:r>
      <w:r w:rsidR="00CC5F33">
        <w:t>T</w:t>
      </w:r>
      <w:r w:rsidR="00A9199D">
        <w:t>hat</w:t>
      </w:r>
      <w:r w:rsidR="00CC5F33">
        <w:t xml:space="preserve"> i</w:t>
      </w:r>
      <w:r w:rsidR="00A9199D">
        <w:t>s just one example of some of the voluntary groups that work within the hub.</w:t>
      </w:r>
    </w:p>
    <w:p w:rsidR="00F27FBD" w:rsidP="0050736A" w:rsidRDefault="00F27FBD" w14:paraId="74A3771D" w14:textId="77777777">
      <w:pPr>
        <w:spacing w:after="0"/>
        <w:jc w:val="both"/>
        <w:rPr>
          <w:b/>
          <w:bCs/>
        </w:rPr>
      </w:pPr>
    </w:p>
    <w:p w:rsidR="00A82BE5" w:rsidP="00F27FBD" w:rsidRDefault="00A82BE5" w14:paraId="42B0923A" w14:textId="513F8D95">
      <w:pPr>
        <w:pStyle w:val="Heading2"/>
      </w:pPr>
      <w:r w:rsidRPr="285D32CB">
        <w:t>T</w:t>
      </w:r>
      <w:r w:rsidRPr="285D32CB" w:rsidR="00A9199D">
        <w:t>hree critical success factors</w:t>
      </w:r>
      <w:r w:rsidR="00FD056D">
        <w:t xml:space="preserve"> of the Model</w:t>
      </w:r>
      <w:r w:rsidRPr="285D32CB">
        <w:t xml:space="preserve">: </w:t>
      </w:r>
    </w:p>
    <w:p w:rsidR="00A9199D" w:rsidP="0050736A" w:rsidRDefault="00A9199D" w14:paraId="0CAE202C" w14:textId="7D5D1103">
      <w:pPr>
        <w:spacing w:after="0"/>
        <w:jc w:val="both"/>
      </w:pPr>
      <w:r w:rsidRPr="285D32CB">
        <w:rPr>
          <w:b/>
          <w:bCs/>
        </w:rPr>
        <w:t>The patient at the centre</w:t>
      </w:r>
      <w:r w:rsidRPr="285D32CB" w:rsidR="7FFBD483">
        <w:rPr>
          <w:b/>
          <w:bCs/>
        </w:rPr>
        <w:t xml:space="preserve">. </w:t>
      </w:r>
      <w:r w:rsidR="398FF060">
        <w:t>Th</w:t>
      </w:r>
      <w:r w:rsidR="00A82BE5">
        <w:t xml:space="preserve">e </w:t>
      </w:r>
      <w:r>
        <w:t>patient is at the heart of everything that is done within hub.</w:t>
      </w:r>
      <w:r w:rsidR="04E69CEF">
        <w:t xml:space="preserve"> </w:t>
      </w:r>
      <w:r>
        <w:t>It</w:t>
      </w:r>
      <w:r w:rsidR="7C2D22D3">
        <w:t xml:space="preserve"> is</w:t>
      </w:r>
      <w:r>
        <w:t xml:space="preserve"> about the needs and aspirations of the individuals and then the services working together to wrap around that individual.</w:t>
      </w:r>
    </w:p>
    <w:p w:rsidRPr="00A9199D" w:rsidR="00F27FBD" w:rsidP="0050736A" w:rsidRDefault="00F27FBD" w14:paraId="3FA29EBD" w14:textId="77777777">
      <w:pPr>
        <w:spacing w:after="0"/>
        <w:jc w:val="both"/>
      </w:pPr>
    </w:p>
    <w:p w:rsidR="00A9199D" w:rsidP="0050736A" w:rsidRDefault="78970EA5" w14:paraId="3BADD2AD" w14:textId="0764D81D">
      <w:pPr>
        <w:spacing w:after="0"/>
        <w:jc w:val="both"/>
      </w:pPr>
      <w:r w:rsidRPr="285D32CB">
        <w:rPr>
          <w:b/>
          <w:bCs/>
        </w:rPr>
        <w:t>R</w:t>
      </w:r>
      <w:r w:rsidRPr="285D32CB" w:rsidR="00A9199D">
        <w:rPr>
          <w:b/>
          <w:bCs/>
        </w:rPr>
        <w:t>esource following need</w:t>
      </w:r>
      <w:r w:rsidR="00A9199D">
        <w:t xml:space="preserve">. </w:t>
      </w:r>
      <w:r w:rsidR="005E0794">
        <w:t>W</w:t>
      </w:r>
      <w:r w:rsidR="00A9199D">
        <w:t>hilst it is</w:t>
      </w:r>
      <w:r w:rsidR="005E0794">
        <w:t xml:space="preserve"> </w:t>
      </w:r>
      <w:r w:rsidR="00A9199D">
        <w:t>n</w:t>
      </w:r>
      <w:r w:rsidR="005E0794">
        <w:t>o</w:t>
      </w:r>
      <w:r w:rsidR="00A9199D">
        <w:t>t always about resource, it is key when working within the voluntary sector that investment into the sector</w:t>
      </w:r>
      <w:r w:rsidR="000E03EF">
        <w:t xml:space="preserve"> is acknowledged</w:t>
      </w:r>
      <w:r w:rsidR="00A9199D">
        <w:t>.</w:t>
      </w:r>
      <w:r w:rsidR="6B432D4C">
        <w:t xml:space="preserve"> </w:t>
      </w:r>
      <w:r w:rsidR="005C6478">
        <w:t>T</w:t>
      </w:r>
      <w:r w:rsidR="00A9199D">
        <w:t xml:space="preserve">he cluster identified significant needs around mental health, </w:t>
      </w:r>
      <w:r w:rsidR="11A0D162">
        <w:t xml:space="preserve">so </w:t>
      </w:r>
      <w:r w:rsidR="00A9199D">
        <w:t xml:space="preserve">a lot of priorities funded have been through mental health. </w:t>
      </w:r>
      <w:r w:rsidR="14CE34D2">
        <w:t>Including</w:t>
      </w:r>
      <w:r w:rsidR="00A9199D">
        <w:t xml:space="preserve"> the work done </w:t>
      </w:r>
      <w:r w:rsidR="00DB5975">
        <w:t>with</w:t>
      </w:r>
      <w:r w:rsidR="00A9199D">
        <w:t xml:space="preserve"> the wellbeing practitioners.</w:t>
      </w:r>
      <w:r w:rsidR="3749C7CE">
        <w:t xml:space="preserve"> T</w:t>
      </w:r>
      <w:r w:rsidR="00804F8A">
        <w:t>here has been</w:t>
      </w:r>
      <w:r w:rsidR="00A9199D">
        <w:t xml:space="preserve"> significant investment into the voluntary sector to support mental health. </w:t>
      </w:r>
      <w:r w:rsidR="00804F8A">
        <w:t>A</w:t>
      </w:r>
      <w:r w:rsidR="00A9199D">
        <w:t xml:space="preserve">cknowledging </w:t>
      </w:r>
      <w:r w:rsidR="36B9D692">
        <w:t xml:space="preserve">a </w:t>
      </w:r>
      <w:r w:rsidR="00A9199D">
        <w:t xml:space="preserve">social model approach to wellbeing, </w:t>
      </w:r>
      <w:r w:rsidR="00154C0A">
        <w:t xml:space="preserve">and that </w:t>
      </w:r>
      <w:r w:rsidR="00A9199D">
        <w:t>it does</w:t>
      </w:r>
      <w:r w:rsidR="00154C0A">
        <w:t xml:space="preserve"> </w:t>
      </w:r>
      <w:r w:rsidR="00A9199D">
        <w:t>n</w:t>
      </w:r>
      <w:r w:rsidR="00154C0A">
        <w:t>o</w:t>
      </w:r>
      <w:r w:rsidR="00A9199D">
        <w:t>t all have to be delivered through statutory mental health services.</w:t>
      </w:r>
    </w:p>
    <w:p w:rsidRPr="00A9199D" w:rsidR="00F27FBD" w:rsidP="0050736A" w:rsidRDefault="00F27FBD" w14:paraId="18752515" w14:textId="77777777">
      <w:pPr>
        <w:spacing w:after="0"/>
        <w:jc w:val="both"/>
      </w:pPr>
    </w:p>
    <w:p w:rsidR="00A9199D" w:rsidP="0050736A" w:rsidRDefault="00A9199D" w14:paraId="19050C04" w14:textId="33F7C0C0">
      <w:pPr>
        <w:spacing w:after="0"/>
        <w:jc w:val="both"/>
      </w:pPr>
      <w:r>
        <w:t xml:space="preserve">42% of the cluster budget has been resourced or funded into the third sector to support mental health and wellbeing, which is a massive investment </w:t>
      </w:r>
      <w:r w:rsidR="551C59DB">
        <w:t xml:space="preserve">and </w:t>
      </w:r>
      <w:r>
        <w:t>shows true partnership working.</w:t>
      </w:r>
      <w:r w:rsidR="6606C7FF">
        <w:t xml:space="preserve"> </w:t>
      </w:r>
      <w:r w:rsidR="00C73DEF">
        <w:t>T</w:t>
      </w:r>
      <w:r>
        <w:t xml:space="preserve">he value the cluster placed on the third sector to be seen as an </w:t>
      </w:r>
      <w:r w:rsidR="1211890C">
        <w:t>equal partner</w:t>
      </w:r>
      <w:r>
        <w:t xml:space="preserve">, but not just an equal partner, </w:t>
      </w:r>
      <w:r w:rsidR="2032970C">
        <w:t xml:space="preserve">but </w:t>
      </w:r>
      <w:r>
        <w:t>a key delivery partner in this hub.</w:t>
      </w:r>
    </w:p>
    <w:p w:rsidRPr="00A9199D" w:rsidR="00F27FBD" w:rsidP="0050736A" w:rsidRDefault="00F27FBD" w14:paraId="7A1CAAC2" w14:textId="77777777">
      <w:pPr>
        <w:spacing w:after="0"/>
        <w:jc w:val="both"/>
      </w:pPr>
    </w:p>
    <w:p w:rsidRPr="00A9199D" w:rsidR="00A9199D" w:rsidP="0050736A" w:rsidRDefault="2A02DE52" w14:paraId="07FD3D16" w14:textId="034EDAE2">
      <w:pPr>
        <w:spacing w:after="0"/>
        <w:jc w:val="both"/>
      </w:pPr>
      <w:r w:rsidRPr="285D32CB">
        <w:rPr>
          <w:b/>
          <w:bCs/>
        </w:rPr>
        <w:t>I</w:t>
      </w:r>
      <w:r w:rsidRPr="285D32CB" w:rsidR="00A9199D">
        <w:rPr>
          <w:b/>
          <w:bCs/>
        </w:rPr>
        <w:t>ntegration.</w:t>
      </w:r>
      <w:r w:rsidR="00A9199D">
        <w:t xml:space="preserve"> </w:t>
      </w:r>
      <w:r w:rsidR="00C90E20">
        <w:t>T</w:t>
      </w:r>
      <w:r w:rsidR="00A9199D">
        <w:t xml:space="preserve">he importance of co-location. </w:t>
      </w:r>
      <w:r w:rsidR="00C90E20">
        <w:t>B</w:t>
      </w:r>
      <w:r w:rsidR="00A9199D">
        <w:t xml:space="preserve">ringing all the </w:t>
      </w:r>
      <w:r w:rsidR="006377E8">
        <w:t>organisations</w:t>
      </w:r>
      <w:r w:rsidR="00A9199D">
        <w:t xml:space="preserve"> together in a central location</w:t>
      </w:r>
      <w:r w:rsidR="3F577672">
        <w:t xml:space="preserve"> and</w:t>
      </w:r>
      <w:r w:rsidR="00A9199D">
        <w:t xml:space="preserve"> not seen as separate fragmented services working all these linear referral pathways.</w:t>
      </w:r>
      <w:r w:rsidR="41857FEC">
        <w:t xml:space="preserve"> </w:t>
      </w:r>
      <w:r w:rsidR="008B5BD0">
        <w:t>I</w:t>
      </w:r>
      <w:r w:rsidR="00A9199D">
        <w:t>t</w:t>
      </w:r>
      <w:r w:rsidR="008B5BD0">
        <w:t xml:space="preserve"> i</w:t>
      </w:r>
      <w:r w:rsidR="00A9199D">
        <w:t xml:space="preserve">s working in a circular </w:t>
      </w:r>
      <w:r w:rsidR="00A957EE">
        <w:t>fashion;</w:t>
      </w:r>
      <w:r w:rsidR="00A9199D">
        <w:t xml:space="preserve"> individuals can be referred around services</w:t>
      </w:r>
      <w:r w:rsidR="4E32A4BD">
        <w:t xml:space="preserve">, </w:t>
      </w:r>
      <w:r w:rsidR="00A9199D">
        <w:t>remov</w:t>
      </w:r>
      <w:r w:rsidR="052E95CA">
        <w:t>ing</w:t>
      </w:r>
      <w:r w:rsidR="00A9199D">
        <w:t xml:space="preserve"> sectorial barriers.</w:t>
      </w:r>
      <w:r w:rsidR="0F85EE69">
        <w:t xml:space="preserve"> De</w:t>
      </w:r>
      <w:r w:rsidR="00A9199D">
        <w:t xml:space="preserve">livering together </w:t>
      </w:r>
      <w:r w:rsidR="7F82B08B">
        <w:t>in</w:t>
      </w:r>
      <w:r w:rsidR="00A9199D">
        <w:t xml:space="preserve"> true partnership</w:t>
      </w:r>
      <w:r w:rsidR="7D202C4D">
        <w:t>,</w:t>
      </w:r>
      <w:r w:rsidR="00A9199D">
        <w:t xml:space="preserve"> encompasses statutory mental health provision as well as third sector provision.</w:t>
      </w:r>
    </w:p>
    <w:p w:rsidR="00A667F0" w:rsidP="0050736A" w:rsidRDefault="00A667F0" w14:paraId="372A1FEE" w14:textId="77777777">
      <w:pPr>
        <w:spacing w:after="0"/>
        <w:jc w:val="both"/>
      </w:pPr>
    </w:p>
    <w:sectPr w:rsidR="00A667F0" w:rsidSect="0050736A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CBFF"/>
    <w:multiLevelType w:val="hybridMultilevel"/>
    <w:tmpl w:val="361AE130"/>
    <w:lvl w:ilvl="0" w:tplc="920A2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2CE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A44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186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EC6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8CB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83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66B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525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390559"/>
    <w:multiLevelType w:val="hybridMultilevel"/>
    <w:tmpl w:val="B10EE2B0"/>
    <w:lvl w:ilvl="0" w:tplc="14F671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0F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62BE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F25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105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C645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C86B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AA1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C2A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C376DA"/>
    <w:multiLevelType w:val="hybridMultilevel"/>
    <w:tmpl w:val="2B8031CC"/>
    <w:lvl w:ilvl="0" w:tplc="E850C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5E2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E08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5A42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EE44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AE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C02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485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46F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23DD03"/>
    <w:multiLevelType w:val="hybridMultilevel"/>
    <w:tmpl w:val="FFDC3BFA"/>
    <w:lvl w:ilvl="0" w:tplc="74DECD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CB4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D2B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123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D44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3EF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7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4A5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A059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1121314">
    <w:abstractNumId w:val="0"/>
  </w:num>
  <w:num w:numId="2" w16cid:durableId="1722248911">
    <w:abstractNumId w:val="1"/>
  </w:num>
  <w:num w:numId="3" w16cid:durableId="1916862481">
    <w:abstractNumId w:val="3"/>
  </w:num>
  <w:num w:numId="4" w16cid:durableId="38360714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0"/>
    <w:rsid w:val="00044FFB"/>
    <w:rsid w:val="000C0C86"/>
    <w:rsid w:val="000D0380"/>
    <w:rsid w:val="000E03EF"/>
    <w:rsid w:val="0010246F"/>
    <w:rsid w:val="001265EC"/>
    <w:rsid w:val="0015071F"/>
    <w:rsid w:val="0015310E"/>
    <w:rsid w:val="00154C0A"/>
    <w:rsid w:val="00174D39"/>
    <w:rsid w:val="001A1F76"/>
    <w:rsid w:val="001A7D9C"/>
    <w:rsid w:val="001B025E"/>
    <w:rsid w:val="001C302F"/>
    <w:rsid w:val="001E6AE6"/>
    <w:rsid w:val="001F58D7"/>
    <w:rsid w:val="00227E21"/>
    <w:rsid w:val="00241118"/>
    <w:rsid w:val="00246A1C"/>
    <w:rsid w:val="002B4288"/>
    <w:rsid w:val="002B60F0"/>
    <w:rsid w:val="002E0B97"/>
    <w:rsid w:val="002F2383"/>
    <w:rsid w:val="002F7BA9"/>
    <w:rsid w:val="003142F3"/>
    <w:rsid w:val="00317798"/>
    <w:rsid w:val="00331B9C"/>
    <w:rsid w:val="00335104"/>
    <w:rsid w:val="003443C8"/>
    <w:rsid w:val="003445D8"/>
    <w:rsid w:val="00380072"/>
    <w:rsid w:val="0039159A"/>
    <w:rsid w:val="003B5ED7"/>
    <w:rsid w:val="003D4182"/>
    <w:rsid w:val="003F1824"/>
    <w:rsid w:val="00417265"/>
    <w:rsid w:val="004249F9"/>
    <w:rsid w:val="00451B4F"/>
    <w:rsid w:val="00470E8E"/>
    <w:rsid w:val="004B3540"/>
    <w:rsid w:val="004C0966"/>
    <w:rsid w:val="004E3845"/>
    <w:rsid w:val="0050736A"/>
    <w:rsid w:val="00517892"/>
    <w:rsid w:val="00553A93"/>
    <w:rsid w:val="00566779"/>
    <w:rsid w:val="00571ABA"/>
    <w:rsid w:val="005926BC"/>
    <w:rsid w:val="005C6478"/>
    <w:rsid w:val="005D45BA"/>
    <w:rsid w:val="005E0794"/>
    <w:rsid w:val="00611D2D"/>
    <w:rsid w:val="006144F9"/>
    <w:rsid w:val="00636744"/>
    <w:rsid w:val="006377E8"/>
    <w:rsid w:val="00640FE3"/>
    <w:rsid w:val="0064153C"/>
    <w:rsid w:val="00643F62"/>
    <w:rsid w:val="00653CA2"/>
    <w:rsid w:val="006540D0"/>
    <w:rsid w:val="00656851"/>
    <w:rsid w:val="006A67D3"/>
    <w:rsid w:val="006B6162"/>
    <w:rsid w:val="006E1924"/>
    <w:rsid w:val="006E46FD"/>
    <w:rsid w:val="006E5439"/>
    <w:rsid w:val="006E7778"/>
    <w:rsid w:val="00712A19"/>
    <w:rsid w:val="00783106"/>
    <w:rsid w:val="007F6F4C"/>
    <w:rsid w:val="00804F8A"/>
    <w:rsid w:val="008268BB"/>
    <w:rsid w:val="00870AA5"/>
    <w:rsid w:val="0087743F"/>
    <w:rsid w:val="0089176E"/>
    <w:rsid w:val="008B04B7"/>
    <w:rsid w:val="008B5BD0"/>
    <w:rsid w:val="008C7160"/>
    <w:rsid w:val="0092101E"/>
    <w:rsid w:val="009474E3"/>
    <w:rsid w:val="009865E5"/>
    <w:rsid w:val="00987901"/>
    <w:rsid w:val="009A3846"/>
    <w:rsid w:val="009B4715"/>
    <w:rsid w:val="009B7901"/>
    <w:rsid w:val="009C505B"/>
    <w:rsid w:val="009C7FFC"/>
    <w:rsid w:val="009D1CB9"/>
    <w:rsid w:val="009D7129"/>
    <w:rsid w:val="009D7A70"/>
    <w:rsid w:val="009F11BB"/>
    <w:rsid w:val="00A2477E"/>
    <w:rsid w:val="00A56E39"/>
    <w:rsid w:val="00A667F0"/>
    <w:rsid w:val="00A76B81"/>
    <w:rsid w:val="00A81871"/>
    <w:rsid w:val="00A82BE5"/>
    <w:rsid w:val="00A9199D"/>
    <w:rsid w:val="00A957EE"/>
    <w:rsid w:val="00AD59DA"/>
    <w:rsid w:val="00B11DC9"/>
    <w:rsid w:val="00B24C65"/>
    <w:rsid w:val="00B24D9D"/>
    <w:rsid w:val="00B605E9"/>
    <w:rsid w:val="00B83852"/>
    <w:rsid w:val="00B93DFD"/>
    <w:rsid w:val="00BD2B48"/>
    <w:rsid w:val="00C42AB5"/>
    <w:rsid w:val="00C61C1D"/>
    <w:rsid w:val="00C67558"/>
    <w:rsid w:val="00C73DEF"/>
    <w:rsid w:val="00C76B55"/>
    <w:rsid w:val="00C90E20"/>
    <w:rsid w:val="00CA6DE1"/>
    <w:rsid w:val="00CB1707"/>
    <w:rsid w:val="00CC5F33"/>
    <w:rsid w:val="00CE6F81"/>
    <w:rsid w:val="00CF2EA2"/>
    <w:rsid w:val="00D153E3"/>
    <w:rsid w:val="00D43CDC"/>
    <w:rsid w:val="00D653E7"/>
    <w:rsid w:val="00D70A1F"/>
    <w:rsid w:val="00D7123E"/>
    <w:rsid w:val="00D727D6"/>
    <w:rsid w:val="00D74837"/>
    <w:rsid w:val="00DA39E1"/>
    <w:rsid w:val="00DA7E54"/>
    <w:rsid w:val="00DB47AB"/>
    <w:rsid w:val="00DB5975"/>
    <w:rsid w:val="00DF604F"/>
    <w:rsid w:val="00E03D51"/>
    <w:rsid w:val="00E23E95"/>
    <w:rsid w:val="00E633A3"/>
    <w:rsid w:val="00E87BFC"/>
    <w:rsid w:val="00EB3BAC"/>
    <w:rsid w:val="00EC072F"/>
    <w:rsid w:val="00EE58A3"/>
    <w:rsid w:val="00F104D8"/>
    <w:rsid w:val="00F1224B"/>
    <w:rsid w:val="00F17F93"/>
    <w:rsid w:val="00F27FBD"/>
    <w:rsid w:val="00F55788"/>
    <w:rsid w:val="00F65379"/>
    <w:rsid w:val="00FB2EA8"/>
    <w:rsid w:val="00FC1599"/>
    <w:rsid w:val="00FD056D"/>
    <w:rsid w:val="00FD0D5D"/>
    <w:rsid w:val="02F2310B"/>
    <w:rsid w:val="045C8B3D"/>
    <w:rsid w:val="04A64DBB"/>
    <w:rsid w:val="04E69CEF"/>
    <w:rsid w:val="052E95CA"/>
    <w:rsid w:val="062337AF"/>
    <w:rsid w:val="067DC688"/>
    <w:rsid w:val="0695A836"/>
    <w:rsid w:val="06C84390"/>
    <w:rsid w:val="06F8F98A"/>
    <w:rsid w:val="0713751B"/>
    <w:rsid w:val="079FF8B4"/>
    <w:rsid w:val="07B73A41"/>
    <w:rsid w:val="07C18918"/>
    <w:rsid w:val="08025252"/>
    <w:rsid w:val="085AD0DA"/>
    <w:rsid w:val="091D708C"/>
    <w:rsid w:val="0A86476B"/>
    <w:rsid w:val="0B83448F"/>
    <w:rsid w:val="0BCFDE2A"/>
    <w:rsid w:val="0C2A5F4B"/>
    <w:rsid w:val="0C4E1916"/>
    <w:rsid w:val="0CF97E71"/>
    <w:rsid w:val="0CFD24CF"/>
    <w:rsid w:val="0D8F52E0"/>
    <w:rsid w:val="0DD64E3C"/>
    <w:rsid w:val="0E4ED7BE"/>
    <w:rsid w:val="0EC8A22A"/>
    <w:rsid w:val="0F41032F"/>
    <w:rsid w:val="0F6EC01B"/>
    <w:rsid w:val="0F85EE69"/>
    <w:rsid w:val="0F8DA941"/>
    <w:rsid w:val="0FC3A2C2"/>
    <w:rsid w:val="10C05897"/>
    <w:rsid w:val="11696C68"/>
    <w:rsid w:val="11902C68"/>
    <w:rsid w:val="11A0D162"/>
    <w:rsid w:val="1211890C"/>
    <w:rsid w:val="1486FB5E"/>
    <w:rsid w:val="14B93B05"/>
    <w:rsid w:val="14CE34D2"/>
    <w:rsid w:val="16B6B8E2"/>
    <w:rsid w:val="16F43930"/>
    <w:rsid w:val="185F2931"/>
    <w:rsid w:val="18AD1F80"/>
    <w:rsid w:val="18D4867F"/>
    <w:rsid w:val="1935943D"/>
    <w:rsid w:val="1AE773D9"/>
    <w:rsid w:val="1C0352E1"/>
    <w:rsid w:val="1D3B3B4A"/>
    <w:rsid w:val="1DFB0CFD"/>
    <w:rsid w:val="1E7FA3DF"/>
    <w:rsid w:val="1E940369"/>
    <w:rsid w:val="1E9472C0"/>
    <w:rsid w:val="1F3BE7B2"/>
    <w:rsid w:val="2032970C"/>
    <w:rsid w:val="203AA9B4"/>
    <w:rsid w:val="20580396"/>
    <w:rsid w:val="2070FD17"/>
    <w:rsid w:val="208F6270"/>
    <w:rsid w:val="21771E49"/>
    <w:rsid w:val="21832F7F"/>
    <w:rsid w:val="21D5B2EA"/>
    <w:rsid w:val="2392111B"/>
    <w:rsid w:val="23AE2878"/>
    <w:rsid w:val="23C911AC"/>
    <w:rsid w:val="248A4778"/>
    <w:rsid w:val="25589F93"/>
    <w:rsid w:val="2659169F"/>
    <w:rsid w:val="26DA77B9"/>
    <w:rsid w:val="27EEAC05"/>
    <w:rsid w:val="285D32CB"/>
    <w:rsid w:val="297BB507"/>
    <w:rsid w:val="29BAC902"/>
    <w:rsid w:val="2A02DE52"/>
    <w:rsid w:val="2C5A6229"/>
    <w:rsid w:val="2CC2FC0F"/>
    <w:rsid w:val="2E100319"/>
    <w:rsid w:val="2E2A247D"/>
    <w:rsid w:val="2E6B2A5D"/>
    <w:rsid w:val="2F047E72"/>
    <w:rsid w:val="2F39E6D4"/>
    <w:rsid w:val="2FE8B5D4"/>
    <w:rsid w:val="2FED6B1B"/>
    <w:rsid w:val="30020C38"/>
    <w:rsid w:val="3028606A"/>
    <w:rsid w:val="30932C21"/>
    <w:rsid w:val="30AEAB44"/>
    <w:rsid w:val="31D3C66B"/>
    <w:rsid w:val="32820323"/>
    <w:rsid w:val="32A38F82"/>
    <w:rsid w:val="330D5242"/>
    <w:rsid w:val="3326401D"/>
    <w:rsid w:val="3345B021"/>
    <w:rsid w:val="3361C365"/>
    <w:rsid w:val="336358A3"/>
    <w:rsid w:val="33638D7B"/>
    <w:rsid w:val="34F59CDC"/>
    <w:rsid w:val="34FC99F7"/>
    <w:rsid w:val="353CA0EA"/>
    <w:rsid w:val="36AE7963"/>
    <w:rsid w:val="36B9D692"/>
    <w:rsid w:val="3749C7CE"/>
    <w:rsid w:val="37AEFF24"/>
    <w:rsid w:val="37D49E9F"/>
    <w:rsid w:val="380369C7"/>
    <w:rsid w:val="398FF060"/>
    <w:rsid w:val="3A0A7AB0"/>
    <w:rsid w:val="3AE717D3"/>
    <w:rsid w:val="3C7DC6A3"/>
    <w:rsid w:val="3C96CDB7"/>
    <w:rsid w:val="3E001DB1"/>
    <w:rsid w:val="3E013740"/>
    <w:rsid w:val="3E88F853"/>
    <w:rsid w:val="3E8C835C"/>
    <w:rsid w:val="3ED25ACB"/>
    <w:rsid w:val="3F094B5D"/>
    <w:rsid w:val="3F577672"/>
    <w:rsid w:val="3F91D743"/>
    <w:rsid w:val="3FD5DC2F"/>
    <w:rsid w:val="40711EA9"/>
    <w:rsid w:val="4116A43D"/>
    <w:rsid w:val="41857FEC"/>
    <w:rsid w:val="422A1CF0"/>
    <w:rsid w:val="429071FF"/>
    <w:rsid w:val="430E0C82"/>
    <w:rsid w:val="438C2D55"/>
    <w:rsid w:val="449C7A1B"/>
    <w:rsid w:val="455D1900"/>
    <w:rsid w:val="464B9B1E"/>
    <w:rsid w:val="4663A662"/>
    <w:rsid w:val="46C99751"/>
    <w:rsid w:val="471F2264"/>
    <w:rsid w:val="47DB4D25"/>
    <w:rsid w:val="47EE4E0B"/>
    <w:rsid w:val="48A27CFA"/>
    <w:rsid w:val="4971D06B"/>
    <w:rsid w:val="4B686A3A"/>
    <w:rsid w:val="4BBCA4D3"/>
    <w:rsid w:val="4CBA9282"/>
    <w:rsid w:val="4D2D4306"/>
    <w:rsid w:val="4DBECAFC"/>
    <w:rsid w:val="4DCED5DB"/>
    <w:rsid w:val="4E32A4BD"/>
    <w:rsid w:val="4F162A53"/>
    <w:rsid w:val="514220BA"/>
    <w:rsid w:val="516140D4"/>
    <w:rsid w:val="51A156BA"/>
    <w:rsid w:val="536D938B"/>
    <w:rsid w:val="53A32D42"/>
    <w:rsid w:val="551C59DB"/>
    <w:rsid w:val="5646F4DE"/>
    <w:rsid w:val="5705FB1D"/>
    <w:rsid w:val="58063FCE"/>
    <w:rsid w:val="58966DB3"/>
    <w:rsid w:val="59161CF2"/>
    <w:rsid w:val="5984135C"/>
    <w:rsid w:val="5B3D302F"/>
    <w:rsid w:val="5B8CF790"/>
    <w:rsid w:val="5C6E44CD"/>
    <w:rsid w:val="5DF1E794"/>
    <w:rsid w:val="5E4D23E3"/>
    <w:rsid w:val="5EC14E82"/>
    <w:rsid w:val="5F53C6B0"/>
    <w:rsid w:val="5F652094"/>
    <w:rsid w:val="60501D47"/>
    <w:rsid w:val="6062746C"/>
    <w:rsid w:val="6151B3F1"/>
    <w:rsid w:val="61F9C090"/>
    <w:rsid w:val="62A3E073"/>
    <w:rsid w:val="62E118EA"/>
    <w:rsid w:val="63F416EA"/>
    <w:rsid w:val="6412E3CB"/>
    <w:rsid w:val="65CD7C67"/>
    <w:rsid w:val="65D43F4D"/>
    <w:rsid w:val="65DDDA28"/>
    <w:rsid w:val="6606C7FF"/>
    <w:rsid w:val="666A0188"/>
    <w:rsid w:val="67CD5035"/>
    <w:rsid w:val="6831520B"/>
    <w:rsid w:val="683DFDF9"/>
    <w:rsid w:val="68522D1A"/>
    <w:rsid w:val="6885AE33"/>
    <w:rsid w:val="68DAA6E9"/>
    <w:rsid w:val="68FCEB4D"/>
    <w:rsid w:val="6984643C"/>
    <w:rsid w:val="69CC1895"/>
    <w:rsid w:val="6A6E389F"/>
    <w:rsid w:val="6B0BF460"/>
    <w:rsid w:val="6B388B4F"/>
    <w:rsid w:val="6B432D4C"/>
    <w:rsid w:val="6B49D442"/>
    <w:rsid w:val="6C2597AF"/>
    <w:rsid w:val="6C44CAAD"/>
    <w:rsid w:val="6D045828"/>
    <w:rsid w:val="6D7C4477"/>
    <w:rsid w:val="6F1E395B"/>
    <w:rsid w:val="703A960A"/>
    <w:rsid w:val="708C66DD"/>
    <w:rsid w:val="718F5911"/>
    <w:rsid w:val="71C2BB2A"/>
    <w:rsid w:val="72B8D7B2"/>
    <w:rsid w:val="73C4B3CD"/>
    <w:rsid w:val="73E79CD4"/>
    <w:rsid w:val="7470C36D"/>
    <w:rsid w:val="747A071A"/>
    <w:rsid w:val="766CD81E"/>
    <w:rsid w:val="76A0886A"/>
    <w:rsid w:val="76AB9C44"/>
    <w:rsid w:val="76B08AD0"/>
    <w:rsid w:val="77C60484"/>
    <w:rsid w:val="7807AB68"/>
    <w:rsid w:val="780A14F1"/>
    <w:rsid w:val="786685E7"/>
    <w:rsid w:val="786A7CC7"/>
    <w:rsid w:val="78970EA5"/>
    <w:rsid w:val="78A12468"/>
    <w:rsid w:val="78F6024D"/>
    <w:rsid w:val="7926E591"/>
    <w:rsid w:val="79CB4402"/>
    <w:rsid w:val="7AB6D9EE"/>
    <w:rsid w:val="7C04B834"/>
    <w:rsid w:val="7C2D22D3"/>
    <w:rsid w:val="7C4AF24E"/>
    <w:rsid w:val="7CB1ED68"/>
    <w:rsid w:val="7D202C4D"/>
    <w:rsid w:val="7DD83357"/>
    <w:rsid w:val="7E48726A"/>
    <w:rsid w:val="7EFFB2FF"/>
    <w:rsid w:val="7F82B08B"/>
    <w:rsid w:val="7FB52AD4"/>
    <w:rsid w:val="7FC36DF5"/>
    <w:rsid w:val="7FEF055D"/>
    <w:rsid w:val="7FFBD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E6CC"/>
  <w15:chartTrackingRefBased/>
  <w15:docId w15:val="{8A9745E5-8C4B-43BA-A7F1-8419BCC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FBD"/>
    <w:pPr>
      <w:keepNext/>
      <w:keepLines/>
      <w:spacing w:before="160" w:after="80"/>
      <w:outlineLvl w:val="1"/>
    </w:pPr>
    <w:rPr>
      <w:rFonts w:ascii="Aptos" w:hAnsi="Aptos"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67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27FBD"/>
    <w:rPr>
      <w:rFonts w:ascii="Aptos" w:hAnsi="Aptos" w:eastAsiaTheme="majorEastAsia" w:cstheme="majorBidi"/>
      <w:b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67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67F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67F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67F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67F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67F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6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67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6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F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66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6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F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F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53300e53-707e-4874-95fa-ba7ac7e671cd">Compendium</Project>
    <Meetings xmlns="53300e53-707e-4874-95fa-ba7ac7e671cd"/>
    <DocumentType xmlns="53300e53-707e-4874-95fa-ba7ac7e671cd">Other</DocumentType>
    <Workstream xmlns="53300e53-707e-4874-95fa-ba7ac7e671cd">Workforce and Organisational Development</Workstream>
    <MeetingDate xmlns="53300e53-707e-4874-95fa-ba7ac7e67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0D43A8F8AED4A9977EAA7B5903322" ma:contentTypeVersion="9" ma:contentTypeDescription="Create a new document." ma:contentTypeScope="" ma:versionID="7d2f123628402c82d02ed4d1831f7be2">
  <xsd:schema xmlns:xsd="http://www.w3.org/2001/XMLSchema" xmlns:xs="http://www.w3.org/2001/XMLSchema" xmlns:p="http://schemas.microsoft.com/office/2006/metadata/properties" xmlns:ns2="53300e53-707e-4874-95fa-ba7ac7e671cd" targetNamespace="http://schemas.microsoft.com/office/2006/metadata/properties" ma:root="true" ma:fieldsID="94b56a7bb0fb4f9fae4076e4d376b69d" ns2:_="">
    <xsd:import namespace="53300e53-707e-4874-95fa-ba7ac7e671cd"/>
    <xsd:element name="properties">
      <xsd:complexType>
        <xsd:sequence>
          <xsd:element name="documentManagement">
            <xsd:complexType>
              <xsd:all>
                <xsd:element ref="ns2:Workstream"/>
                <xsd:element ref="ns2:Project" minOccurs="0"/>
                <xsd:element ref="ns2:DocumentType" minOccurs="0"/>
                <xsd:element ref="ns2:Meetings" minOccurs="0"/>
                <xsd:element ref="ns2:MeetingDate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0e53-707e-4874-95fa-ba7ac7e671cd" elementFormDefault="qualified">
    <xsd:import namespace="http://schemas.microsoft.com/office/2006/documentManagement/types"/>
    <xsd:import namespace="http://schemas.microsoft.com/office/infopath/2007/PartnerControls"/>
    <xsd:element name="Workstream" ma:index="8" ma:displayName="Workstream" ma:format="Dropdown" ma:internalName="Workstream">
      <xsd:simpleType>
        <xsd:restriction base="dms:Choice">
          <xsd:enumeration value="Data and Digital Technology"/>
          <xsd:enumeration value="Primary Care Model for Wales"/>
          <xsd:enumeration value="Workforce and Organisational Development"/>
        </xsd:restriction>
      </xsd:simpleType>
    </xsd:element>
    <xsd:element name="Project" ma:index="9" nillable="true" ma:displayName="Projects" ma:format="Dropdown" ma:internalName="Project">
      <xsd:simpleType>
        <xsd:restriction base="dms:Choice">
          <xsd:enumeration value="ACD"/>
          <xsd:enumeration value="CI"/>
          <xsd:enumeration value="Community by Design"/>
          <xsd:enumeration value="GMS Access"/>
          <xsd:enumeration value="SWPPC"/>
          <xsd:enumeration value="Optometry"/>
          <xsd:enumeration value="Compendium"/>
          <xsd:enumeration value="Metrics"/>
          <xsd:enumeration value="Escalation"/>
          <xsd:enumeration value="Strategic Digital Plan"/>
          <xsd:enumeration value="Workstream"/>
          <xsd:enumeration value="Primary Eye Care"/>
        </xsd:restriction>
      </xsd:simpleType>
    </xsd:element>
    <xsd:element name="DocumentType" ma:index="10" nillable="true" ma:displayName="Document Type" ma:format="Dropdown" ma:internalName="DocumentType">
      <xsd:simpleType>
        <xsd:restriction base="dms:Choice">
          <xsd:enumeration value="Action Log"/>
          <xsd:enumeration value="Action Notes"/>
          <xsd:enumeration value="Agenda"/>
          <xsd:enumeration value="Attendance Log"/>
          <xsd:enumeration value="Chair's Brief"/>
          <xsd:enumeration value="Distribution List"/>
          <xsd:enumeration value="Evaluation"/>
          <xsd:enumeration value="Highlight Reports"/>
          <xsd:enumeration value="Invoice"/>
          <xsd:enumeration value="Minutes"/>
          <xsd:enumeration value="Options Appraisal"/>
          <xsd:enumeration value="POAP"/>
          <xsd:enumeration value="Presentations"/>
          <xsd:enumeration value="Project Closure Report"/>
          <xsd:enumeration value="PSR"/>
          <xsd:enumeration value="Release Notes"/>
          <xsd:enumeration value="Risk and Issue Log"/>
          <xsd:enumeration value="Sbar"/>
          <xsd:enumeration value="ToR"/>
          <xsd:enumeration value="Other"/>
          <xsd:enumeration value="Scoping"/>
        </xsd:restriction>
      </xsd:simpleType>
    </xsd:element>
    <xsd:element name="Meetings" ma:index="11" nillable="true" ma:displayName="Meetings" ma:format="Dropdown" ma:internalName="Meetin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"/>
                    <xsd:enumeration value="DNDS"/>
                    <xsd:enumeration value="ECC"/>
                    <xsd:enumeration value="Key Stakeholder"/>
                    <xsd:enumeration value="Steering Group"/>
                    <xsd:enumeration value="PCMW Workstream Meeting"/>
                    <xsd:enumeration value="SWPPC Project Group"/>
                    <xsd:enumeration value="WOD Workstream Meeting"/>
                    <xsd:enumeration value="DDT Workstream Meeting"/>
                    <xsd:enumeration value="PPC Metrics Dashboard PG"/>
                    <xsd:enumeration value="PCC Escalation T&amp;F"/>
                  </xsd:restriction>
                </xsd:simpleType>
              </xsd:element>
            </xsd:sequence>
          </xsd:extension>
        </xsd:complexContent>
      </xsd:complexType>
    </xsd:element>
    <xsd:element name="MeetingDate" ma:index="12" nillable="true" ma:displayName="Meeting Date" ma:format="DateOnly" ma:internalName="MeetingDat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AB1C3-EFB4-4D3B-87B3-E7967D0B20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300e53-707e-4874-95fa-ba7ac7e671c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B11850-2011-4B72-8015-FCCDAFDB4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D7AF6-F766-47F5-8FF7-AF0B5566E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00e53-707e-4874-95fa-ba7ac7e6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Montserrat Holloway (NHS Wales Performance and Improvement)</dc:creator>
  <keywords/>
  <dc:description/>
  <lastModifiedBy>Samantha Jeffries (NHS Wales Performance and Improvement)</lastModifiedBy>
  <revision>14</revision>
  <dcterms:created xsi:type="dcterms:W3CDTF">2025-07-23T13:52:00.0000000Z</dcterms:created>
  <dcterms:modified xsi:type="dcterms:W3CDTF">2025-08-11T12:23:56.4506782Z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0x01010099A0D43A8F8AED4A9977EAA7B5903322</vt:lpwstr>
  </property>
</Properties>
</file>