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162D" w14:textId="3D955DD1" w:rsidR="00075503" w:rsidRDefault="00075503" w:rsidP="005427B3">
      <w:pPr>
        <w:spacing w:after="0" w:line="240" w:lineRule="auto"/>
        <w:rPr>
          <w:rFonts w:eastAsia="Times New Roman" w:cs="Calibri"/>
          <w:b/>
          <w:bCs/>
          <w:kern w:val="0"/>
          <w:sz w:val="24"/>
          <w:szCs w:val="24"/>
          <w:lang w:eastAsia="en-GB"/>
          <w14:ligatures w14:val="none"/>
        </w:rPr>
      </w:pPr>
      <w:r w:rsidRPr="005427B3">
        <w:rPr>
          <w:rFonts w:eastAsia="Times New Roman" w:cs="Calibri"/>
          <w:b/>
          <w:bCs/>
          <w:kern w:val="0"/>
          <w:sz w:val="24"/>
          <w:szCs w:val="24"/>
          <w:lang w:eastAsia="en-GB"/>
          <w14:ligatures w14:val="none"/>
        </w:rPr>
        <w:t>Cwmtawe Cluster Wellbeing Practitioners</w:t>
      </w:r>
    </w:p>
    <w:p w14:paraId="55A626B5" w14:textId="77777777" w:rsidR="005427B3" w:rsidRPr="005427B3" w:rsidRDefault="005427B3" w:rsidP="005427B3">
      <w:pPr>
        <w:spacing w:after="0" w:line="240" w:lineRule="auto"/>
        <w:rPr>
          <w:rFonts w:eastAsia="Times New Roman" w:cs="Calibri"/>
          <w:b/>
          <w:bCs/>
          <w:kern w:val="0"/>
          <w:sz w:val="24"/>
          <w:szCs w:val="24"/>
          <w:lang w:eastAsia="en-GB"/>
          <w14:ligatures w14:val="none"/>
        </w:rPr>
      </w:pPr>
      <w:r w:rsidRPr="005427B3">
        <w:rPr>
          <w:rFonts w:eastAsia="Times New Roman" w:cs="Calibri"/>
          <w:b/>
          <w:bCs/>
          <w:kern w:val="0"/>
          <w:sz w:val="24"/>
          <w:szCs w:val="24"/>
          <w:lang w:eastAsia="en-GB"/>
          <w14:ligatures w14:val="none"/>
        </w:rPr>
        <w:t>SALLY-ANNE HARRIS &amp; VANESSA EVANS</w:t>
      </w:r>
    </w:p>
    <w:p w14:paraId="12035157" w14:textId="77777777" w:rsidR="0023724D" w:rsidRPr="005427B3" w:rsidRDefault="0023724D" w:rsidP="005427B3">
      <w:pPr>
        <w:spacing w:after="0" w:line="240" w:lineRule="auto"/>
        <w:jc w:val="both"/>
        <w:rPr>
          <w:rFonts w:eastAsia="Times New Roman" w:cs="Calibri"/>
          <w:kern w:val="0"/>
          <w:sz w:val="24"/>
          <w:szCs w:val="24"/>
          <w:lang w:eastAsia="en-GB"/>
          <w14:ligatures w14:val="none"/>
        </w:rPr>
      </w:pPr>
    </w:p>
    <w:p w14:paraId="32798FD2" w14:textId="1EB9C3C6" w:rsidR="008A6D88" w:rsidRDefault="008A6D88" w:rsidP="005427B3">
      <w:pPr>
        <w:spacing w:after="0" w:line="240" w:lineRule="auto"/>
        <w:jc w:val="both"/>
        <w:rPr>
          <w:rFonts w:eastAsia="Times New Roman" w:cs="Calibri"/>
          <w:kern w:val="0"/>
          <w:sz w:val="24"/>
          <w:szCs w:val="24"/>
          <w:lang w:eastAsia="en-GB"/>
          <w14:ligatures w14:val="none"/>
        </w:rPr>
      </w:pPr>
      <w:r w:rsidRPr="005427B3">
        <w:rPr>
          <w:rFonts w:eastAsia="Times New Roman" w:cs="Calibri"/>
          <w:kern w:val="0"/>
          <w:sz w:val="24"/>
          <w:szCs w:val="24"/>
          <w:lang w:eastAsia="en-GB"/>
          <w14:ligatures w14:val="none"/>
        </w:rPr>
        <w:t xml:space="preserve">Sally-Ann and Vanessa are the </w:t>
      </w:r>
      <w:r w:rsidR="005427B3" w:rsidRPr="005427B3">
        <w:rPr>
          <w:rFonts w:eastAsia="Times New Roman" w:cs="Calibri"/>
          <w:kern w:val="0"/>
          <w:sz w:val="24"/>
          <w:szCs w:val="24"/>
          <w:lang w:eastAsia="en-GB"/>
          <w14:ligatures w14:val="none"/>
        </w:rPr>
        <w:t xml:space="preserve">Wellbeing Practitioners </w:t>
      </w:r>
      <w:r w:rsidRPr="005427B3">
        <w:rPr>
          <w:rFonts w:eastAsia="Times New Roman" w:cs="Calibri"/>
          <w:kern w:val="0"/>
          <w:sz w:val="24"/>
          <w:szCs w:val="24"/>
          <w:lang w:eastAsia="en-GB"/>
          <w14:ligatures w14:val="none"/>
        </w:rPr>
        <w:t>for the Cwmtawe Cluster. Their primary role is to support patients with mental health and wellbeing issues, reduce GP waiting times, and prevent recurring GP visits by providing timely intervention and signposting to appropriate services.</w:t>
      </w:r>
    </w:p>
    <w:p w14:paraId="46FA2011" w14:textId="77777777" w:rsidR="00A917C2" w:rsidRDefault="00A917C2" w:rsidP="005427B3">
      <w:pPr>
        <w:spacing w:after="0" w:line="240" w:lineRule="auto"/>
        <w:jc w:val="both"/>
        <w:rPr>
          <w:rFonts w:eastAsia="Times New Roman" w:cs="Calibri"/>
          <w:kern w:val="0"/>
          <w:sz w:val="24"/>
          <w:szCs w:val="24"/>
          <w:lang w:eastAsia="en-GB"/>
          <w14:ligatures w14:val="none"/>
        </w:rPr>
      </w:pPr>
    </w:p>
    <w:p w14:paraId="7C8F3C22" w14:textId="18341A42" w:rsidR="008A6D88" w:rsidRDefault="005C7EFD" w:rsidP="005427B3">
      <w:pPr>
        <w:spacing w:after="0" w:line="240" w:lineRule="auto"/>
        <w:jc w:val="both"/>
        <w:rPr>
          <w:rFonts w:eastAsia="Times New Roman" w:cs="Calibri"/>
          <w:kern w:val="0"/>
          <w:sz w:val="24"/>
          <w:szCs w:val="24"/>
          <w:lang w:eastAsia="en-GB"/>
          <w14:ligatures w14:val="none"/>
        </w:rPr>
      </w:pPr>
      <w:r>
        <w:rPr>
          <w:rFonts w:eastAsia="Times New Roman" w:cs="Calibri"/>
          <w:kern w:val="0"/>
          <w:sz w:val="24"/>
          <w:szCs w:val="24"/>
          <w:lang w:eastAsia="en-GB"/>
          <w14:ligatures w14:val="none"/>
        </w:rPr>
        <w:t>T</w:t>
      </w:r>
      <w:r w:rsidR="008A6D88" w:rsidRPr="005427B3">
        <w:rPr>
          <w:rFonts w:eastAsia="Times New Roman" w:cs="Calibri"/>
          <w:kern w:val="0"/>
          <w:sz w:val="24"/>
          <w:szCs w:val="24"/>
          <w:lang w:eastAsia="en-GB"/>
          <w14:ligatures w14:val="none"/>
        </w:rPr>
        <w:t xml:space="preserve">hey receive referrals </w:t>
      </w:r>
      <w:r w:rsidR="008454AD" w:rsidRPr="005427B3">
        <w:rPr>
          <w:rFonts w:eastAsia="Times New Roman" w:cs="Calibri"/>
          <w:kern w:val="0"/>
          <w:sz w:val="24"/>
          <w:szCs w:val="24"/>
          <w:lang w:eastAsia="en-GB"/>
          <w14:ligatures w14:val="none"/>
        </w:rPr>
        <w:t xml:space="preserve">from healthcare professionals, </w:t>
      </w:r>
      <w:r w:rsidR="008A6D88" w:rsidRPr="005427B3">
        <w:rPr>
          <w:rFonts w:eastAsia="Times New Roman" w:cs="Calibri"/>
          <w:kern w:val="0"/>
          <w:sz w:val="24"/>
          <w:szCs w:val="24"/>
          <w:lang w:eastAsia="en-GB"/>
          <w14:ligatures w14:val="none"/>
        </w:rPr>
        <w:t>mostly from GPs</w:t>
      </w:r>
      <w:r w:rsidR="008454AD" w:rsidRPr="005427B3">
        <w:rPr>
          <w:rFonts w:eastAsia="Times New Roman" w:cs="Calibri"/>
          <w:kern w:val="0"/>
          <w:sz w:val="24"/>
          <w:szCs w:val="24"/>
          <w:lang w:eastAsia="en-GB"/>
          <w14:ligatures w14:val="none"/>
        </w:rPr>
        <w:t>,</w:t>
      </w:r>
      <w:r w:rsidR="008A6D88" w:rsidRPr="005427B3">
        <w:rPr>
          <w:rFonts w:eastAsia="Times New Roman" w:cs="Calibri"/>
          <w:kern w:val="0"/>
          <w:sz w:val="24"/>
          <w:szCs w:val="24"/>
          <w:lang w:eastAsia="en-GB"/>
          <w14:ligatures w14:val="none"/>
        </w:rPr>
        <w:t xml:space="preserve"> and aim to contact patients within one to two days, offering wellbeing appointments typically within one to three weeks. Most patients prefer face-to-face appointments at Strawberry Place Surgery, but phone or in-practice appointments are also available.</w:t>
      </w:r>
      <w:r w:rsidR="00BC3E63" w:rsidRPr="005427B3">
        <w:rPr>
          <w:rFonts w:eastAsia="Times New Roman" w:cs="Calibri"/>
          <w:kern w:val="0"/>
          <w:sz w:val="24"/>
          <w:szCs w:val="24"/>
          <w:lang w:eastAsia="en-GB"/>
          <w14:ligatures w14:val="none"/>
        </w:rPr>
        <w:t xml:space="preserve">  </w:t>
      </w:r>
      <w:r w:rsidR="00074878" w:rsidRPr="005427B3">
        <w:rPr>
          <w:rFonts w:eastAsia="Times New Roman" w:cs="Calibri"/>
          <w:kern w:val="0"/>
          <w:sz w:val="24"/>
          <w:szCs w:val="24"/>
          <w:lang w:eastAsia="en-GB"/>
          <w14:ligatures w14:val="none"/>
        </w:rPr>
        <w:t>Patients are able to</w:t>
      </w:r>
      <w:r w:rsidR="00345D24" w:rsidRPr="005427B3">
        <w:rPr>
          <w:rFonts w:eastAsia="Times New Roman" w:cs="Calibri"/>
          <w:kern w:val="0"/>
          <w:sz w:val="24"/>
          <w:szCs w:val="24"/>
          <w:lang w:eastAsia="en-GB"/>
          <w14:ligatures w14:val="none"/>
        </w:rPr>
        <w:t xml:space="preserve"> request </w:t>
      </w:r>
      <w:r w:rsidR="00BB6F03">
        <w:rPr>
          <w:rFonts w:eastAsia="Times New Roman" w:cs="Calibri"/>
          <w:kern w:val="0"/>
          <w:sz w:val="24"/>
          <w:szCs w:val="24"/>
          <w:lang w:eastAsia="en-GB"/>
          <w14:ligatures w14:val="none"/>
        </w:rPr>
        <w:t>an</w:t>
      </w:r>
      <w:r w:rsidR="00345D24" w:rsidRPr="005427B3">
        <w:rPr>
          <w:rFonts w:eastAsia="Times New Roman" w:cs="Calibri"/>
          <w:kern w:val="0"/>
          <w:sz w:val="24"/>
          <w:szCs w:val="24"/>
          <w:lang w:eastAsia="en-GB"/>
          <w14:ligatures w14:val="none"/>
        </w:rPr>
        <w:t xml:space="preserve"> appointment with a Wellbeing Practitioner by asking their GP.</w:t>
      </w:r>
    </w:p>
    <w:p w14:paraId="17B94F38" w14:textId="77777777" w:rsidR="009975C3" w:rsidRPr="005427B3" w:rsidRDefault="009975C3" w:rsidP="005427B3">
      <w:pPr>
        <w:spacing w:after="0" w:line="240" w:lineRule="auto"/>
        <w:jc w:val="both"/>
        <w:rPr>
          <w:rFonts w:eastAsia="Times New Roman" w:cs="Calibri"/>
          <w:kern w:val="0"/>
          <w:sz w:val="24"/>
          <w:szCs w:val="24"/>
          <w:lang w:eastAsia="en-GB"/>
          <w14:ligatures w14:val="none"/>
        </w:rPr>
      </w:pPr>
    </w:p>
    <w:p w14:paraId="1E02E42E" w14:textId="77777777" w:rsidR="008A6D88" w:rsidRDefault="008A6D88" w:rsidP="005427B3">
      <w:pPr>
        <w:spacing w:after="0" w:line="240" w:lineRule="auto"/>
        <w:jc w:val="both"/>
        <w:rPr>
          <w:rFonts w:eastAsia="Times New Roman" w:cs="Calibri"/>
          <w:kern w:val="0"/>
          <w:sz w:val="24"/>
          <w:szCs w:val="24"/>
          <w:lang w:eastAsia="en-GB"/>
          <w14:ligatures w14:val="none"/>
        </w:rPr>
      </w:pPr>
      <w:r w:rsidRPr="005427B3">
        <w:rPr>
          <w:rFonts w:eastAsia="Times New Roman" w:cs="Calibri"/>
          <w:kern w:val="0"/>
          <w:sz w:val="24"/>
          <w:szCs w:val="24"/>
          <w:lang w:eastAsia="en-GB"/>
          <w14:ligatures w14:val="none"/>
        </w:rPr>
        <w:t>Appointments last up to an hour and focus on understanding the patient’s concerns, identifying causes of distress, and preventing escalation into crisis. The team provides tailored support based on individual needs and refers patients to relevant services, including counselling, the Cwmtawe Pathway (formerly Complex Needs), and social prescribing. If specialist care is required, they liaise with GPs to ensure smooth onward referrals.</w:t>
      </w:r>
    </w:p>
    <w:p w14:paraId="74736790" w14:textId="77777777" w:rsidR="009975C3" w:rsidRPr="005427B3" w:rsidRDefault="009975C3" w:rsidP="005427B3">
      <w:pPr>
        <w:spacing w:after="0" w:line="240" w:lineRule="auto"/>
        <w:jc w:val="both"/>
        <w:rPr>
          <w:rFonts w:eastAsia="Times New Roman" w:cs="Calibri"/>
          <w:kern w:val="0"/>
          <w:sz w:val="24"/>
          <w:szCs w:val="24"/>
          <w:lang w:eastAsia="en-GB"/>
          <w14:ligatures w14:val="none"/>
        </w:rPr>
      </w:pPr>
    </w:p>
    <w:p w14:paraId="6FF88E0D" w14:textId="77777777" w:rsidR="008A6D88" w:rsidRDefault="008A6D88" w:rsidP="005427B3">
      <w:pPr>
        <w:spacing w:after="0" w:line="240" w:lineRule="auto"/>
        <w:jc w:val="both"/>
        <w:rPr>
          <w:rFonts w:eastAsia="Times New Roman" w:cs="Calibri"/>
          <w:kern w:val="0"/>
          <w:sz w:val="24"/>
          <w:szCs w:val="24"/>
          <w:lang w:eastAsia="en-GB"/>
          <w14:ligatures w14:val="none"/>
        </w:rPr>
      </w:pPr>
      <w:r w:rsidRPr="005427B3">
        <w:rPr>
          <w:rFonts w:eastAsia="Times New Roman" w:cs="Calibri"/>
          <w:kern w:val="0"/>
          <w:sz w:val="24"/>
          <w:szCs w:val="24"/>
          <w:lang w:eastAsia="en-GB"/>
          <w14:ligatures w14:val="none"/>
        </w:rPr>
        <w:t>They also use assessment tools, such as the Core 10, during initial sessions to gauge severity and identify risk, which helps guide the referral process. Follow-up sessions can be offered while patients await specialist support, ensuring continuous care and risk monitoring.</w:t>
      </w:r>
    </w:p>
    <w:p w14:paraId="0F7DE8AD" w14:textId="77777777" w:rsidR="009975C3" w:rsidRPr="005427B3" w:rsidRDefault="009975C3" w:rsidP="005427B3">
      <w:pPr>
        <w:spacing w:after="0" w:line="240" w:lineRule="auto"/>
        <w:jc w:val="both"/>
        <w:rPr>
          <w:rFonts w:eastAsia="Times New Roman" w:cs="Calibri"/>
          <w:kern w:val="0"/>
          <w:sz w:val="24"/>
          <w:szCs w:val="24"/>
          <w:lang w:eastAsia="en-GB"/>
          <w14:ligatures w14:val="none"/>
        </w:rPr>
      </w:pPr>
    </w:p>
    <w:p w14:paraId="2D6E84A8" w14:textId="77777777" w:rsidR="008A6D88" w:rsidRDefault="008A6D88" w:rsidP="005427B3">
      <w:pPr>
        <w:spacing w:after="0" w:line="240" w:lineRule="auto"/>
        <w:jc w:val="both"/>
        <w:rPr>
          <w:rFonts w:eastAsia="Times New Roman" w:cs="Calibri"/>
          <w:kern w:val="0"/>
          <w:sz w:val="24"/>
          <w:szCs w:val="24"/>
          <w:lang w:eastAsia="en-GB"/>
          <w14:ligatures w14:val="none"/>
        </w:rPr>
      </w:pPr>
      <w:r w:rsidRPr="005427B3">
        <w:rPr>
          <w:rFonts w:eastAsia="Times New Roman" w:cs="Calibri"/>
          <w:kern w:val="0"/>
          <w:sz w:val="24"/>
          <w:szCs w:val="24"/>
          <w:lang w:eastAsia="en-GB"/>
          <w14:ligatures w14:val="none"/>
        </w:rPr>
        <w:t>A key feature of their approach is a fortnightly multidisciplinary meeting with other services to ensure coordination and continuity of care. This allows them to manage transitions, prevent patients from falling through the gaps, and re-engage individuals if needed after discharge from other services.</w:t>
      </w:r>
    </w:p>
    <w:p w14:paraId="68413E20" w14:textId="77777777" w:rsidR="009975C3" w:rsidRPr="005427B3" w:rsidRDefault="009975C3" w:rsidP="005427B3">
      <w:pPr>
        <w:spacing w:after="0" w:line="240" w:lineRule="auto"/>
        <w:jc w:val="both"/>
        <w:rPr>
          <w:rFonts w:eastAsia="Times New Roman" w:cs="Calibri"/>
          <w:kern w:val="0"/>
          <w:sz w:val="24"/>
          <w:szCs w:val="24"/>
          <w:lang w:eastAsia="en-GB"/>
          <w14:ligatures w14:val="none"/>
        </w:rPr>
      </w:pPr>
    </w:p>
    <w:p w14:paraId="03E3E54B" w14:textId="77777777" w:rsidR="008A6D88" w:rsidRDefault="008A6D88" w:rsidP="005427B3">
      <w:pPr>
        <w:spacing w:after="0" w:line="240" w:lineRule="auto"/>
        <w:jc w:val="both"/>
        <w:rPr>
          <w:rFonts w:eastAsia="Times New Roman" w:cs="Calibri"/>
          <w:kern w:val="0"/>
          <w:sz w:val="24"/>
          <w:szCs w:val="24"/>
          <w:lang w:eastAsia="en-GB"/>
          <w14:ligatures w14:val="none"/>
        </w:rPr>
      </w:pPr>
      <w:r w:rsidRPr="005427B3">
        <w:rPr>
          <w:rFonts w:eastAsia="Times New Roman" w:cs="Calibri"/>
          <w:kern w:val="0"/>
          <w:sz w:val="24"/>
          <w:szCs w:val="24"/>
          <w:lang w:eastAsia="en-GB"/>
          <w14:ligatures w14:val="none"/>
        </w:rPr>
        <w:t>Their work is supported by outcome measures such as service evaluation questionnaires and patient feedback, which consistently highlight the value of timely, in-person support. Many patients report significant benefits from just one appointment during a crisis. GP feedback has also been positive, emphasizing the efficiency and effectiveness of the service.</w:t>
      </w:r>
    </w:p>
    <w:p w14:paraId="5BF04D42" w14:textId="77777777" w:rsidR="009975C3" w:rsidRPr="005427B3" w:rsidRDefault="009975C3" w:rsidP="005427B3">
      <w:pPr>
        <w:spacing w:after="0" w:line="240" w:lineRule="auto"/>
        <w:jc w:val="both"/>
        <w:rPr>
          <w:rFonts w:eastAsia="Times New Roman" w:cs="Calibri"/>
          <w:kern w:val="0"/>
          <w:sz w:val="24"/>
          <w:szCs w:val="24"/>
          <w:lang w:eastAsia="en-GB"/>
          <w14:ligatures w14:val="none"/>
        </w:rPr>
      </w:pPr>
    </w:p>
    <w:p w14:paraId="58E033EE" w14:textId="77777777" w:rsidR="008A6D88" w:rsidRPr="005427B3" w:rsidRDefault="008A6D88" w:rsidP="005427B3">
      <w:pPr>
        <w:spacing w:after="0" w:line="240" w:lineRule="auto"/>
        <w:jc w:val="both"/>
        <w:rPr>
          <w:rFonts w:eastAsia="Times New Roman" w:cs="Calibri"/>
          <w:kern w:val="0"/>
          <w:sz w:val="24"/>
          <w:szCs w:val="24"/>
          <w:lang w:eastAsia="en-GB"/>
          <w14:ligatures w14:val="none"/>
        </w:rPr>
      </w:pPr>
      <w:r w:rsidRPr="005427B3">
        <w:rPr>
          <w:rFonts w:eastAsia="Times New Roman" w:cs="Calibri"/>
          <w:kern w:val="0"/>
          <w:sz w:val="24"/>
          <w:szCs w:val="24"/>
          <w:lang w:eastAsia="en-GB"/>
          <w14:ligatures w14:val="none"/>
        </w:rPr>
        <w:t>The practitioners believe their role is central to the success of the model, filling a gap in existing mental health provision. Their timely interventions, personalised support, and ongoing monitoring help ensure that patients receive the right care at the right time, making the service both impactful and highly valued in the community.</w:t>
      </w:r>
    </w:p>
    <w:sectPr w:rsidR="008A6D88" w:rsidRPr="005427B3" w:rsidSect="00C271C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E8"/>
    <w:rsid w:val="00074878"/>
    <w:rsid w:val="00075503"/>
    <w:rsid w:val="000C348C"/>
    <w:rsid w:val="001D75A7"/>
    <w:rsid w:val="0023724D"/>
    <w:rsid w:val="00345D24"/>
    <w:rsid w:val="004B3540"/>
    <w:rsid w:val="005427B3"/>
    <w:rsid w:val="005C7EFD"/>
    <w:rsid w:val="008454AD"/>
    <w:rsid w:val="008A6D88"/>
    <w:rsid w:val="009975C3"/>
    <w:rsid w:val="00A76B81"/>
    <w:rsid w:val="00A917C2"/>
    <w:rsid w:val="00B26C51"/>
    <w:rsid w:val="00BB6F03"/>
    <w:rsid w:val="00BC3E63"/>
    <w:rsid w:val="00BD2B48"/>
    <w:rsid w:val="00C271CF"/>
    <w:rsid w:val="00C42AB5"/>
    <w:rsid w:val="00C506C0"/>
    <w:rsid w:val="00D65627"/>
    <w:rsid w:val="00D9023F"/>
    <w:rsid w:val="00E658E5"/>
    <w:rsid w:val="00EC46E8"/>
    <w:rsid w:val="00FB0F7A"/>
    <w:rsid w:val="00FE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606E"/>
  <w15:chartTrackingRefBased/>
  <w15:docId w15:val="{5E4AD05E-9CA7-4158-8804-F0198866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6E8"/>
    <w:rPr>
      <w:rFonts w:eastAsiaTheme="majorEastAsia" w:cstheme="majorBidi"/>
      <w:color w:val="272727" w:themeColor="text1" w:themeTint="D8"/>
    </w:rPr>
  </w:style>
  <w:style w:type="paragraph" w:styleId="Title">
    <w:name w:val="Title"/>
    <w:basedOn w:val="Normal"/>
    <w:next w:val="Normal"/>
    <w:link w:val="TitleChar"/>
    <w:uiPriority w:val="10"/>
    <w:qFormat/>
    <w:rsid w:val="00EC4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6E8"/>
    <w:pPr>
      <w:spacing w:before="160"/>
      <w:jc w:val="center"/>
    </w:pPr>
    <w:rPr>
      <w:i/>
      <w:iCs/>
      <w:color w:val="404040" w:themeColor="text1" w:themeTint="BF"/>
    </w:rPr>
  </w:style>
  <w:style w:type="character" w:customStyle="1" w:styleId="QuoteChar">
    <w:name w:val="Quote Char"/>
    <w:basedOn w:val="DefaultParagraphFont"/>
    <w:link w:val="Quote"/>
    <w:uiPriority w:val="29"/>
    <w:rsid w:val="00EC46E8"/>
    <w:rPr>
      <w:i/>
      <w:iCs/>
      <w:color w:val="404040" w:themeColor="text1" w:themeTint="BF"/>
    </w:rPr>
  </w:style>
  <w:style w:type="paragraph" w:styleId="ListParagraph">
    <w:name w:val="List Paragraph"/>
    <w:basedOn w:val="Normal"/>
    <w:uiPriority w:val="34"/>
    <w:qFormat/>
    <w:rsid w:val="00EC46E8"/>
    <w:pPr>
      <w:ind w:left="720"/>
      <w:contextualSpacing/>
    </w:pPr>
  </w:style>
  <w:style w:type="character" w:styleId="IntenseEmphasis">
    <w:name w:val="Intense Emphasis"/>
    <w:basedOn w:val="DefaultParagraphFont"/>
    <w:uiPriority w:val="21"/>
    <w:qFormat/>
    <w:rsid w:val="00EC46E8"/>
    <w:rPr>
      <w:i/>
      <w:iCs/>
      <w:color w:val="0F4761" w:themeColor="accent1" w:themeShade="BF"/>
    </w:rPr>
  </w:style>
  <w:style w:type="paragraph" w:styleId="IntenseQuote">
    <w:name w:val="Intense Quote"/>
    <w:basedOn w:val="Normal"/>
    <w:next w:val="Normal"/>
    <w:link w:val="IntenseQuoteChar"/>
    <w:uiPriority w:val="30"/>
    <w:qFormat/>
    <w:rsid w:val="00EC4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6E8"/>
    <w:rPr>
      <w:i/>
      <w:iCs/>
      <w:color w:val="0F4761" w:themeColor="accent1" w:themeShade="BF"/>
    </w:rPr>
  </w:style>
  <w:style w:type="character" w:styleId="IntenseReference">
    <w:name w:val="Intense Reference"/>
    <w:basedOn w:val="DefaultParagraphFont"/>
    <w:uiPriority w:val="32"/>
    <w:qFormat/>
    <w:rsid w:val="00EC46E8"/>
    <w:rPr>
      <w:b/>
      <w:bCs/>
      <w:smallCaps/>
      <w:color w:val="0F4761" w:themeColor="accent1" w:themeShade="BF"/>
      <w:spacing w:val="5"/>
    </w:rPr>
  </w:style>
  <w:style w:type="paragraph" w:styleId="NormalWeb">
    <w:name w:val="Normal (Web)"/>
    <w:basedOn w:val="Normal"/>
    <w:uiPriority w:val="99"/>
    <w:semiHidden/>
    <w:unhideWhenUsed/>
    <w:rsid w:val="008A6D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r-only">
    <w:name w:val="sr-only"/>
    <w:basedOn w:val="DefaultParagraphFont"/>
    <w:rsid w:val="008A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65021">
      <w:bodyDiv w:val="1"/>
      <w:marLeft w:val="0"/>
      <w:marRight w:val="0"/>
      <w:marTop w:val="0"/>
      <w:marBottom w:val="0"/>
      <w:divBdr>
        <w:top w:val="none" w:sz="0" w:space="0" w:color="auto"/>
        <w:left w:val="none" w:sz="0" w:space="0" w:color="auto"/>
        <w:bottom w:val="none" w:sz="0" w:space="0" w:color="auto"/>
        <w:right w:val="none" w:sz="0" w:space="0" w:color="auto"/>
      </w:divBdr>
      <w:divsChild>
        <w:div w:id="2008433299">
          <w:marLeft w:val="0"/>
          <w:marRight w:val="0"/>
          <w:marTop w:val="0"/>
          <w:marBottom w:val="0"/>
          <w:divBdr>
            <w:top w:val="none" w:sz="0" w:space="0" w:color="auto"/>
            <w:left w:val="none" w:sz="0" w:space="0" w:color="auto"/>
            <w:bottom w:val="none" w:sz="0" w:space="0" w:color="auto"/>
            <w:right w:val="none" w:sz="0" w:space="0" w:color="auto"/>
          </w:divBdr>
          <w:divsChild>
            <w:div w:id="1324236631">
              <w:marLeft w:val="0"/>
              <w:marRight w:val="0"/>
              <w:marTop w:val="0"/>
              <w:marBottom w:val="0"/>
              <w:divBdr>
                <w:top w:val="none" w:sz="0" w:space="0" w:color="auto"/>
                <w:left w:val="none" w:sz="0" w:space="0" w:color="auto"/>
                <w:bottom w:val="none" w:sz="0" w:space="0" w:color="auto"/>
                <w:right w:val="none" w:sz="0" w:space="0" w:color="auto"/>
              </w:divBdr>
              <w:divsChild>
                <w:div w:id="209541155">
                  <w:marLeft w:val="0"/>
                  <w:marRight w:val="0"/>
                  <w:marTop w:val="0"/>
                  <w:marBottom w:val="0"/>
                  <w:divBdr>
                    <w:top w:val="none" w:sz="0" w:space="0" w:color="auto"/>
                    <w:left w:val="none" w:sz="0" w:space="0" w:color="auto"/>
                    <w:bottom w:val="none" w:sz="0" w:space="0" w:color="auto"/>
                    <w:right w:val="none" w:sz="0" w:space="0" w:color="auto"/>
                  </w:divBdr>
                  <w:divsChild>
                    <w:div w:id="1139613378">
                      <w:marLeft w:val="0"/>
                      <w:marRight w:val="0"/>
                      <w:marTop w:val="0"/>
                      <w:marBottom w:val="0"/>
                      <w:divBdr>
                        <w:top w:val="none" w:sz="0" w:space="0" w:color="auto"/>
                        <w:left w:val="none" w:sz="0" w:space="0" w:color="auto"/>
                        <w:bottom w:val="none" w:sz="0" w:space="0" w:color="auto"/>
                        <w:right w:val="none" w:sz="0" w:space="0" w:color="auto"/>
                      </w:divBdr>
                      <w:divsChild>
                        <w:div w:id="1857649024">
                          <w:marLeft w:val="0"/>
                          <w:marRight w:val="0"/>
                          <w:marTop w:val="0"/>
                          <w:marBottom w:val="0"/>
                          <w:divBdr>
                            <w:top w:val="none" w:sz="0" w:space="0" w:color="auto"/>
                            <w:left w:val="none" w:sz="0" w:space="0" w:color="auto"/>
                            <w:bottom w:val="none" w:sz="0" w:space="0" w:color="auto"/>
                            <w:right w:val="none" w:sz="0" w:space="0" w:color="auto"/>
                          </w:divBdr>
                          <w:divsChild>
                            <w:div w:id="1397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24295">
                  <w:marLeft w:val="0"/>
                  <w:marRight w:val="0"/>
                  <w:marTop w:val="0"/>
                  <w:marBottom w:val="0"/>
                  <w:divBdr>
                    <w:top w:val="none" w:sz="0" w:space="0" w:color="auto"/>
                    <w:left w:val="none" w:sz="0" w:space="0" w:color="auto"/>
                    <w:bottom w:val="none" w:sz="0" w:space="0" w:color="auto"/>
                    <w:right w:val="none" w:sz="0" w:space="0" w:color="auto"/>
                  </w:divBdr>
                  <w:divsChild>
                    <w:div w:id="15560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53300e53-707e-4874-95fa-ba7ac7e671cd">Compendium</Project>
    <Meetings xmlns="53300e53-707e-4874-95fa-ba7ac7e671cd"/>
    <DocumentType xmlns="53300e53-707e-4874-95fa-ba7ac7e671cd">Other</DocumentType>
    <Workstream xmlns="53300e53-707e-4874-95fa-ba7ac7e671cd">Workforce and Organisational Development</Workstream>
    <MeetingDate xmlns="53300e53-707e-4874-95fa-ba7ac7e67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A0D43A8F8AED4A9977EAA7B5903322" ma:contentTypeVersion="9" ma:contentTypeDescription="Create a new document." ma:contentTypeScope="" ma:versionID="7d2f123628402c82d02ed4d1831f7be2">
  <xsd:schema xmlns:xsd="http://www.w3.org/2001/XMLSchema" xmlns:xs="http://www.w3.org/2001/XMLSchema" xmlns:p="http://schemas.microsoft.com/office/2006/metadata/properties" xmlns:ns2="53300e53-707e-4874-95fa-ba7ac7e671cd" targetNamespace="http://schemas.microsoft.com/office/2006/metadata/properties" ma:root="true" ma:fieldsID="94b56a7bb0fb4f9fae4076e4d376b69d" ns2:_="">
    <xsd:import namespace="53300e53-707e-4874-95fa-ba7ac7e671cd"/>
    <xsd:element name="properties">
      <xsd:complexType>
        <xsd:sequence>
          <xsd:element name="documentManagement">
            <xsd:complexType>
              <xsd:all>
                <xsd:element ref="ns2:Workstream"/>
                <xsd:element ref="ns2:Project" minOccurs="0"/>
                <xsd:element ref="ns2:DocumentType" minOccurs="0"/>
                <xsd:element ref="ns2:Meetings" minOccurs="0"/>
                <xsd:element ref="ns2:MeetingDate"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00e53-707e-4874-95fa-ba7ac7e671cd" elementFormDefault="qualified">
    <xsd:import namespace="http://schemas.microsoft.com/office/2006/documentManagement/types"/>
    <xsd:import namespace="http://schemas.microsoft.com/office/infopath/2007/PartnerControls"/>
    <xsd:element name="Workstream" ma:index="8" ma:displayName="Workstream" ma:format="Dropdown" ma:internalName="Workstream">
      <xsd:simpleType>
        <xsd:restriction base="dms:Choice">
          <xsd:enumeration value="Data and Digital Technology"/>
          <xsd:enumeration value="Primary Care Model for Wales"/>
          <xsd:enumeration value="Workforce and Organisational Development"/>
        </xsd:restriction>
      </xsd:simpleType>
    </xsd:element>
    <xsd:element name="Project" ma:index="9" nillable="true" ma:displayName="Projects" ma:format="Dropdown" ma:internalName="Project">
      <xsd:simpleType>
        <xsd:restriction base="dms:Choice">
          <xsd:enumeration value="ACD"/>
          <xsd:enumeration value="CI"/>
          <xsd:enumeration value="Community by Design"/>
          <xsd:enumeration value="GMS Access"/>
          <xsd:enumeration value="SWPPC"/>
          <xsd:enumeration value="Optometry"/>
          <xsd:enumeration value="Compendium"/>
          <xsd:enumeration value="Metrics"/>
          <xsd:enumeration value="Escalation"/>
          <xsd:enumeration value="Strategic Digital Plan"/>
          <xsd:enumeration value="Workstream"/>
          <xsd:enumeration value="Primary Eye Care"/>
        </xsd:restriction>
      </xsd:simpleType>
    </xsd:element>
    <xsd:element name="DocumentType" ma:index="10" nillable="true" ma:displayName="Document Type" ma:format="Dropdown" ma:internalName="DocumentType">
      <xsd:simpleType>
        <xsd:restriction base="dms:Choice">
          <xsd:enumeration value="Action Log"/>
          <xsd:enumeration value="Action Notes"/>
          <xsd:enumeration value="Agenda"/>
          <xsd:enumeration value="Attendance Log"/>
          <xsd:enumeration value="Chair's Brief"/>
          <xsd:enumeration value="Distribution List"/>
          <xsd:enumeration value="Evaluation"/>
          <xsd:enumeration value="Highlight Reports"/>
          <xsd:enumeration value="Invoice"/>
          <xsd:enumeration value="Minutes"/>
          <xsd:enumeration value="Options Appraisal"/>
          <xsd:enumeration value="POAP"/>
          <xsd:enumeration value="Presentations"/>
          <xsd:enumeration value="Project Closure Report"/>
          <xsd:enumeration value="PSR"/>
          <xsd:enumeration value="Release Notes"/>
          <xsd:enumeration value="Risk and Issue Log"/>
          <xsd:enumeration value="Sbar"/>
          <xsd:enumeration value="ToR"/>
          <xsd:enumeration value="Other"/>
          <xsd:enumeration value="Scoping"/>
        </xsd:restriction>
      </xsd:simpleType>
    </xsd:element>
    <xsd:element name="Meetings" ma:index="11" nillable="true" ma:displayName="Meetings" ma:format="Dropdown" ma:internalName="Meetings">
      <xsd:complexType>
        <xsd:complexContent>
          <xsd:extension base="dms:MultiChoice">
            <xsd:sequence>
              <xsd:element name="Value" maxOccurs="unbounded" minOccurs="0" nillable="true">
                <xsd:simpleType>
                  <xsd:restriction base="dms:Choice">
                    <xsd:enumeration value="ALG"/>
                    <xsd:enumeration value="DNDS"/>
                    <xsd:enumeration value="ECC"/>
                    <xsd:enumeration value="Key Stakeholder"/>
                    <xsd:enumeration value="Steering Group"/>
                    <xsd:enumeration value="PCMW Workstream Meeting"/>
                    <xsd:enumeration value="SWPPC Project Group"/>
                    <xsd:enumeration value="WOD Workstream Meeting"/>
                    <xsd:enumeration value="DDT Workstream Meeting"/>
                    <xsd:enumeration value="PPC Metrics Dashboard PG"/>
                    <xsd:enumeration value="PCC Escalation T&amp;F"/>
                  </xsd:restriction>
                </xsd:simpleType>
              </xsd:element>
            </xsd:sequence>
          </xsd:extension>
        </xsd:complexContent>
      </xsd:complexType>
    </xsd:element>
    <xsd:element name="MeetingDate" ma:index="12" nillable="true" ma:displayName="Meeting Date" ma:format="DateOnly" ma:internalName="MeetingDat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A15AA-0ED5-4549-B607-CD72DFC2BBC5}">
  <ds:schemaRefs>
    <ds:schemaRef ds:uri="http://schemas.microsoft.com/sharepoint/v3/contenttype/forms"/>
  </ds:schemaRefs>
</ds:datastoreItem>
</file>

<file path=customXml/itemProps2.xml><?xml version="1.0" encoding="utf-8"?>
<ds:datastoreItem xmlns:ds="http://schemas.openxmlformats.org/officeDocument/2006/customXml" ds:itemID="{83FB6F06-EDAA-40C6-B8B9-C078018B3E47}">
  <ds:schemaRefs>
    <ds:schemaRef ds:uri="http://schemas.microsoft.com/office/2006/metadata/properties"/>
    <ds:schemaRef ds:uri="http://schemas.microsoft.com/office/infopath/2007/PartnerControls"/>
    <ds:schemaRef ds:uri="53300e53-707e-4874-95fa-ba7ac7e671cd"/>
  </ds:schemaRefs>
</ds:datastoreItem>
</file>

<file path=customXml/itemProps3.xml><?xml version="1.0" encoding="utf-8"?>
<ds:datastoreItem xmlns:ds="http://schemas.openxmlformats.org/officeDocument/2006/customXml" ds:itemID="{655A3CB0-4DD5-4449-9B7C-B987203E2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00e53-707e-4874-95fa-ba7ac7e6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Holloway (NHS Wales Performance and Improvement)</dc:creator>
  <cp:keywords/>
  <dc:description/>
  <cp:lastModifiedBy>Samantha Jeffries (NHS Wales Performance and Improvement)</cp:lastModifiedBy>
  <cp:revision>2</cp:revision>
  <dcterms:created xsi:type="dcterms:W3CDTF">2025-08-19T11:41:00Z</dcterms:created>
  <dcterms:modified xsi:type="dcterms:W3CDTF">2025-08-19T11:41:00Z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0x01010099A0D43A8F8AED4A9977EAA7B5903322</vt:lpwstr>
  </property>
</Properties>
</file>